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0" w:right="113" w:firstLine="0"/>
        <w:jc w:val="left"/>
        <w:rPr>
          <w:rFonts w:ascii="Arial" w:cs="Arial" w:eastAsia="Arial" w:hAnsi="Arial"/>
          <w:color w:val="999999"/>
          <w:sz w:val="18"/>
          <w:szCs w:val="18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9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Soprintendenza Archeologia Belle Arti e Paesaggio per 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9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98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9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p.c.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9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Arpae Emilia-Romagna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98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Struttura Autorizzazioni e Concessioni di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9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9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via____________________________________n._____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9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Comune di_____________________________________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9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Prov.___________________________CAP___________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98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9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Richiesta di verifica di sussistenza di procedimenti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di tutela ovvero di procedure di accertamento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della sussistenza di beni Archeologici, Architettonici e Paesaggistici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(cognome e nome)___________________________________________________________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 il (data di nascita) ___/___/_______a (Comune)__________________________________________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Prov./Stato estero 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residente nel Comune di________________________________________________Prov. 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CAP___________via___________________________________________________________n._________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C.F. 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qualità di (Legale Rappresentante, Titolare) 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della Ditta/Ente/Società (denominazione) 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sede legale nel Comune di _____________________________________________Prov. 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CAP___________via____________________________________________________________n.________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n. tel________________________________Fax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PEC 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C.F. 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P.IVA 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Nr. iscrizione al Registro Imprese 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Camera di Commercio di 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center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alla Soprintendenza Archeologia, Belle Arti e Paesaggio di aver presentato ad Arpae domanda di autorizzazione unica per la costruzione e l’esercizio di un impianto di produzione di energia elettrica da fonti rinnovabili (Es. fotovoltaico, biogas, biomassa, etc.) ______________________________________ , nel Comune di ________________________________________________________________________, in via ________________________________________ n. ______, identificato catastalmente alla particella ___________ foglio___________ numero__________, della potenza elettrica totale di _____kW (potenza termica totale di _____ kW).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center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l’espressione del parere sull’esistenza di procedimenti di tutela di Beni Architettonici e Paesaggistici ovvero di procedure di accertamento della sussistenza di beni Archeologici, in itinere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alla data di presentazione dell’istanza di autorizzazione unica. A tal fine si trasmettono le documentazioni di seguito indicate: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tabs>
          <w:tab w:val="left" w:leader="none" w:pos="284"/>
        </w:tabs>
        <w:spacing w:after="0" w:before="0"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color w:val="000000"/>
          <w:sz w:val="22"/>
          <w:szCs w:val="22"/>
          <w:highlight w:val="white"/>
          <w:vertAlign w:val="baseline"/>
          <w:rtl w:val="0"/>
        </w:rPr>
        <w:t xml:space="preserve">Progetto delle opere previste con specifiche indicazioni in merito a tutte le attività di scavo e le manomissioni del sottosuolo previste (anche di lieve entità), loro posizionamento ed estensione in planimetria e profondità (sia per quanto riguarda l’impianto, sia per le opere per la connessione alla rete elettrica);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tabs>
          <w:tab w:val="left" w:leader="none" w:pos="284"/>
        </w:tabs>
        <w:spacing w:after="0" w:before="0"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highlight w:val="white"/>
          <w:vertAlign w:val="baseline"/>
          <w:rtl w:val="0"/>
        </w:rPr>
        <w:t xml:space="preserve">Attestazione della verifica preliminare effettuata presso il Comune di pertinenza della presenza di aree di tutela paesaggistica;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tabs>
          <w:tab w:val="left" w:leader="none" w:pos="284"/>
        </w:tabs>
        <w:spacing w:after="0" w:before="0"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highlight w:val="white"/>
          <w:vertAlign w:val="baseline"/>
          <w:rtl w:val="0"/>
        </w:rPr>
        <w:t xml:space="preserve">Estratto da CTR con evidenziata l’area di ubicazione dell’impianto;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tabs>
          <w:tab w:val="left" w:leader="none" w:pos="284"/>
        </w:tabs>
        <w:spacing w:after="0" w:before="0"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highlight w:val="white"/>
          <w:vertAlign w:val="baseline"/>
          <w:rtl w:val="0"/>
        </w:rPr>
        <w:t xml:space="preserve">Estratto mappa catastale con evidenziata l’area di ubicazione dell’impianto.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7088"/>
        </w:tabs>
        <w:spacing w:after="0" w:before="0" w:line="360" w:lineRule="auto"/>
        <w:ind w:left="0" w:right="113" w:firstLine="0"/>
        <w:jc w:val="left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In fede</w:t>
        <w:tab/>
        <w:tab/>
        <w:tab/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360" w:lineRule="auto"/>
        <w:ind w:left="0" w:right="113" w:firstLine="0"/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Luogo e data 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5812"/>
        </w:tabs>
        <w:spacing w:after="0" w:before="0" w:line="360" w:lineRule="auto"/>
        <w:ind w:left="0" w:right="113" w:firstLine="0"/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ab/>
        <w:t xml:space="preserve">  </w:t>
        <w:tab/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1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first"/>
      <w:pgSz w:h="16838" w:w="11906" w:orient="portrait"/>
      <w:pgMar w:bottom="1799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(Facsimile richiesta verifica sussistenza procedimenti tutela o procedure accertamento sussistenza beni architettonici e paesaggistici)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1">
      <w:pPr>
        <w:jc w:val="lef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sz w:val="20"/>
          <w:szCs w:val="20"/>
          <w:vertAlign w:val="baseline"/>
          <w:rtl w:val="0"/>
        </w:rPr>
        <w:t xml:space="preserve"> Inserire l'indirizzo del SAC competente per territorio, indicato alla pagina</w:t>
      </w:r>
      <w:r w:rsidDel="00000000" w:rsidR="00000000" w:rsidRPr="00000000">
        <w:rPr>
          <w:rFonts w:ascii="Arial" w:cs="Arial" w:eastAsia="Arial" w:hAnsi="Arial"/>
          <w:b w:val="0"/>
          <w:sz w:val="20"/>
          <w:szCs w:val="20"/>
          <w:vertAlign w:val="baseline"/>
          <w:rtl w:val="0"/>
        </w:rPr>
        <w:t xml:space="preserve"> </w:t>
      </w:r>
      <w:hyperlink r:id="rId1">
        <w:r w:rsidDel="00000000" w:rsidR="00000000" w:rsidRPr="00000000">
          <w:rPr>
            <w:rFonts w:ascii="Arial" w:cs="Arial" w:eastAsia="Arial" w:hAnsi="Arial"/>
            <w:b w:val="0"/>
            <w:color w:val="1155cc"/>
            <w:sz w:val="20"/>
            <w:szCs w:val="20"/>
            <w:u w:val="single"/>
            <w:vertAlign w:val="baseline"/>
            <w:rtl w:val="0"/>
          </w:rPr>
          <w:t xml:space="preserve">www.arpae.it/sac</w:t>
        </w:r>
      </w:hyperlink>
      <w:r w:rsidDel="00000000" w:rsidR="00000000" w:rsidRPr="00000000">
        <w:rPr>
          <w:rFonts w:ascii="Arial" w:cs="Arial" w:eastAsia="Arial" w:hAnsi="Arial"/>
          <w:b w:val="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32">
      <w:pPr>
        <w:shd w:fill="auto" w:val="clear"/>
        <w:jc w:val="lef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art. 13.3 del DM Sviluppo Economico del 10/09/2010.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hd w:color="auto" w:fill="auto" w:val="clear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Lucida Sans Unicode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Titolo1">
    <w:name w:val="Titolo 1"/>
    <w:basedOn w:val="Normal"/>
    <w:next w:val="Normal"/>
    <w:autoRedefine w:val="0"/>
    <w:hidden w:val="0"/>
    <w:qFormat w:val="0"/>
    <w:pPr>
      <w:keepNext w:val="1"/>
      <w:widowControl w:val="0"/>
      <w:numPr>
        <w:ilvl w:val="0"/>
        <w:numId w:val="0"/>
      </w:numPr>
      <w:shd w:color="auto" w:fill="auto" w:val="clear"/>
      <w:suppressAutoHyphens w:val="0"/>
      <w:kinsoku w:val="1"/>
      <w:overflowPunct w:val="1"/>
      <w:autoSpaceDE w:val="1"/>
      <w:bidi w:val="0"/>
      <w:spacing w:after="0" w:before="60" w:line="1" w:lineRule="atLeast"/>
      <w:ind w:left="0" w:right="4825" w:leftChars="-1" w:rightChars="0" w:firstLine="0" w:firstLineChars="-1"/>
      <w:jc w:val="center"/>
      <w:textDirection w:val="btLr"/>
      <w:textAlignment w:val="top"/>
      <w:outlineLvl w:val="0"/>
    </w:pPr>
    <w:rPr>
      <w:rFonts w:ascii="Times New Roman" w:cs="Mangal" w:eastAsia="Lucida Sans Unicode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Titolo2">
    <w:name w:val="Titolo 2"/>
    <w:basedOn w:val="Normal"/>
    <w:next w:val="Normal"/>
    <w:autoRedefine w:val="0"/>
    <w:hidden w:val="0"/>
    <w:qFormat w:val="0"/>
    <w:pPr>
      <w:keepNext w:val="1"/>
      <w:widowControl w:val="0"/>
      <w:numPr>
        <w:ilvl w:val="1"/>
        <w:numId w:val="1"/>
      </w:numPr>
      <w:shd w:color="auto" w:fill="auto" w:val="clear"/>
      <w:suppressAutoHyphens w:val="0"/>
      <w:kinsoku w:val="1"/>
      <w:overflowPunct w:val="1"/>
      <w:autoSpaceDE w:val="1"/>
      <w:bidi w:val="0"/>
      <w:spacing w:after="0" w:before="360" w:line="360" w:lineRule="auto"/>
      <w:ind w:leftChars="-1" w:rightChars="0" w:firstLineChars="-1"/>
      <w:jc w:val="center"/>
      <w:textDirection w:val="btLr"/>
      <w:textAlignment w:val="top"/>
      <w:outlineLvl w:val="1"/>
    </w:pPr>
    <w:rPr>
      <w:rFonts w:ascii="Georgia" w:cs="Georgia" w:eastAsia="Lucida Sans Unicode" w:hAnsi="Georgia"/>
      <w:b w:val="1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hi-IN" w:eastAsia="zh-CN" w:val="it-IT"/>
    </w:rPr>
  </w:style>
  <w:style w:type="character" w:styleId="CollegamentoInternet">
    <w:name w:val="Collegamento Internet"/>
    <w:next w:val="CollegamentoInternet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tterinotaapièdipagina">
    <w:name w:val="Caratteri nota a piè di pagina"/>
    <w:basedOn w:val="Car.predefinitoparagrafo"/>
    <w:next w:val="Caratterinotaapièdipagina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Georgia" w:cs="Times New Roman" w:eastAsia="Times New Roman" w:hAnsi="Georgia"/>
      <w:color w:val="000000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rFonts w:ascii="Georgia" w:cs="Georgia" w:hAnsi="Georgia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rFonts w:ascii="Wingdings" w:cs="Wingdings" w:eastAsia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z3">
    <w:name w:val="WW8Num17z3"/>
    <w:next w:val="WW8Num1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z4">
    <w:name w:val="WW8Num17z4"/>
    <w:next w:val="WW8Num17z4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z5">
    <w:name w:val="WW8Num17z5"/>
    <w:next w:val="WW8Num17z5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cs="Times New Roman" w:eastAsia="Times New Roman" w:hAnsi="Symbol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Tahoma" w:cs="Georgia" w:hAnsi="Tahoma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Tahoma" w:cs="Georgia" w:hAnsi="Tahoma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4">
    <w:name w:val="WW8Num12z4"/>
    <w:next w:val="WW8Num1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5">
    <w:name w:val="WW8Num12z5"/>
    <w:next w:val="WW8Num1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6">
    <w:name w:val="WW8Num12z6"/>
    <w:next w:val="WW8Num1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7">
    <w:name w:val="WW8Num12z7"/>
    <w:next w:val="WW8Num1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8">
    <w:name w:val="WW8Num12z8"/>
    <w:next w:val="WW8Num1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Symbol" w:cs="Symbol" w:hAnsi="Symbo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22z1">
    <w:name w:val="WW8Num22z1"/>
    <w:next w:val="WW8Num2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2">
    <w:name w:val="WW8Num22z2"/>
    <w:next w:val="WW8Num2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3">
    <w:name w:val="WW8Num22z3"/>
    <w:next w:val="WW8Num2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4">
    <w:name w:val="WW8Num22z4"/>
    <w:next w:val="WW8Num2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5">
    <w:name w:val="WW8Num22z5"/>
    <w:next w:val="WW8Num2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6">
    <w:name w:val="WW8Num22z6"/>
    <w:next w:val="WW8Num2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7">
    <w:name w:val="WW8Num22z7"/>
    <w:next w:val="WW8Num2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8">
    <w:name w:val="WW8Num22z8"/>
    <w:next w:val="WW8Num2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Wingdings" w:cs="Wingdings" w:hAnsi="Wingdings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/>
      <w:w w:val="100"/>
      <w:position w:val="-1"/>
      <w:sz w:val="2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Georgia" w:cs="Georgia" w:hAnsi="Georgia"/>
      <w:w w:val="100"/>
      <w:position w:val="-1"/>
      <w:sz w:val="2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4">
    <w:name w:val="WW8Num15z4"/>
    <w:next w:val="WW8Num1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5">
    <w:name w:val="WW8Num15z5"/>
    <w:next w:val="WW8Num1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6">
    <w:name w:val="WW8Num15z6"/>
    <w:next w:val="WW8Num1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7">
    <w:name w:val="WW8Num15z7"/>
    <w:next w:val="WW8Num1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8">
    <w:name w:val="WW8Num15z8"/>
    <w:next w:val="WW8Num1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rovv_numart">
    <w:name w:val="provv_numart"/>
    <w:basedOn w:val="Car.predefinitoparagrafo"/>
    <w:next w:val="provv_numart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provv_rubrica">
    <w:name w:val="provv_rubrica"/>
    <w:basedOn w:val="Car.predefinitoparagrafo"/>
    <w:next w:val="provv_rubrica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Richiamoallanotaapièdipagina">
    <w:name w:val="Richiamo alla nota a piè di pagina"/>
    <w:next w:val="Richiamoallanotaapièdipagina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Punti">
    <w:name w:val="Punti"/>
    <w:next w:val="Punti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Numerodipagina">
    <w:name w:val="Numero di pagina"/>
    <w:basedOn w:val="Car.predefinitoparagrafo"/>
    <w:next w:val="Numerodi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nchor_anti_marker">
    <w:name w:val="anchor_anti_marker"/>
    <w:basedOn w:val="Car.predefinitoparagrafo"/>
    <w:next w:val="anchor_anti_marker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24z8">
    <w:name w:val="WW8Num24z8"/>
    <w:next w:val="WW8Num2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7">
    <w:name w:val="WW8Num24z7"/>
    <w:next w:val="WW8Num2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6">
    <w:name w:val="WW8Num24z6"/>
    <w:next w:val="WW8Num2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5">
    <w:name w:val="WW8Num24z5"/>
    <w:next w:val="WW8Num2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4">
    <w:name w:val="WW8Num24z4"/>
    <w:next w:val="WW8Num2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3">
    <w:name w:val="WW8Num24z3"/>
    <w:next w:val="WW8Num2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2">
    <w:name w:val="WW8Num24z2"/>
    <w:next w:val="WW8Num2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1">
    <w:name w:val="WW8Num24z1"/>
    <w:next w:val="WW8Num2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8">
    <w:name w:val="WW8Num23z8"/>
    <w:next w:val="WW8Num2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7">
    <w:name w:val="WW8Num23z7"/>
    <w:next w:val="WW8Num2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6">
    <w:name w:val="WW8Num23z6"/>
    <w:next w:val="WW8Num2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5">
    <w:name w:val="WW8Num23z5"/>
    <w:next w:val="WW8Num2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4">
    <w:name w:val="WW8Num23z4"/>
    <w:next w:val="WW8Num2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3">
    <w:name w:val="WW8Num23z3"/>
    <w:next w:val="WW8Num2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2">
    <w:name w:val="WW8Num23z2"/>
    <w:next w:val="WW8Num2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1">
    <w:name w:val="WW8Num23z1"/>
    <w:next w:val="WW8Num2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z8">
    <w:name w:val="WW8Num21z8"/>
    <w:next w:val="WW8Num2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7">
    <w:name w:val="WW8Num21z7"/>
    <w:next w:val="WW8Num2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6">
    <w:name w:val="WW8Num21z6"/>
    <w:next w:val="WW8Num2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5">
    <w:name w:val="WW8Num21z5"/>
    <w:next w:val="WW8Num2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4">
    <w:name w:val="WW8Num21z4"/>
    <w:next w:val="WW8Num2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3">
    <w:name w:val="WW8Num21z3"/>
    <w:next w:val="WW8Num2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2">
    <w:name w:val="WW8Num21z2"/>
    <w:next w:val="WW8Num2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1">
    <w:name w:val="WW8Num21z1"/>
    <w:next w:val="WW8Num2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3">
    <w:name w:val="WW8Num20z3"/>
    <w:next w:val="WW8Num2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z2">
    <w:name w:val="WW8Num20z2"/>
    <w:next w:val="WW8Num2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0z1">
    <w:name w:val="WW8Num20z1"/>
    <w:next w:val="WW8Num2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Verdana" w:cs="Arial" w:eastAsia="Franklin Gothic Medium Cond" w:hAnsi="Verdana"/>
      <w:w w:val="100"/>
      <w:position w:val="-1"/>
      <w:effect w:val="none"/>
      <w:vertAlign w:val="baseline"/>
      <w:cs w:val="0"/>
      <w:em w:val="none"/>
      <w:lang/>
    </w:rPr>
  </w:style>
  <w:style w:type="character" w:styleId="WW8Num19z8">
    <w:name w:val="WW8Num19z8"/>
    <w:next w:val="WW8Num1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7">
    <w:name w:val="WW8Num19z7"/>
    <w:next w:val="WW8Num1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6">
    <w:name w:val="WW8Num19z6"/>
    <w:next w:val="WW8Num1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5">
    <w:name w:val="WW8Num19z5"/>
    <w:next w:val="WW8Num1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4">
    <w:name w:val="WW8Num19z4"/>
    <w:next w:val="WW8Num1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3">
    <w:name w:val="WW8Num19z3"/>
    <w:next w:val="WW8Num1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2">
    <w:name w:val="WW8Num19z2"/>
    <w:next w:val="WW8Num1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1">
    <w:name w:val="WW8Num19z1"/>
    <w:next w:val="WW8Num1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8">
    <w:name w:val="WW8Num18z8"/>
    <w:next w:val="WW8Num1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7">
    <w:name w:val="WW8Num18z7"/>
    <w:next w:val="WW8Num1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6">
    <w:name w:val="WW8Num18z6"/>
    <w:next w:val="WW8Num1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5">
    <w:name w:val="WW8Num18z5"/>
    <w:next w:val="WW8Num1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4">
    <w:name w:val="WW8Num18z4"/>
    <w:next w:val="WW8Num1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3">
    <w:name w:val="WW8Num18z3"/>
    <w:next w:val="WW8Num1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2">
    <w:name w:val="WW8Num18z2"/>
    <w:next w:val="WW8Num1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8">
    <w:name w:val="WW8Num16z8"/>
    <w:next w:val="WW8Num1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7">
    <w:name w:val="WW8Num16z7"/>
    <w:next w:val="WW8Num1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6">
    <w:name w:val="WW8Num16z6"/>
    <w:next w:val="WW8Num1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5">
    <w:name w:val="WW8Num16z5"/>
    <w:next w:val="WW8Num1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4">
    <w:name w:val="WW8Num16z4"/>
    <w:next w:val="WW8Num1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8">
    <w:name w:val="WW8Num14z8"/>
    <w:next w:val="WW8Num1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7">
    <w:name w:val="WW8Num14z7"/>
    <w:next w:val="WW8Num1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6">
    <w:name w:val="WW8Num14z6"/>
    <w:next w:val="WW8Num1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5">
    <w:name w:val="WW8Num14z5"/>
    <w:next w:val="WW8Num1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4">
    <w:name w:val="WW8Num14z4"/>
    <w:next w:val="WW8Num1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8">
    <w:name w:val="WW8Num13z8"/>
    <w:next w:val="WW8Num1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7">
    <w:name w:val="WW8Num13z7"/>
    <w:next w:val="WW8Num1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6">
    <w:name w:val="WW8Num13z6"/>
    <w:next w:val="WW8Num1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5">
    <w:name w:val="WW8Num13z5"/>
    <w:next w:val="WW8Num1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4">
    <w:name w:val="WW8Num13z4"/>
    <w:next w:val="WW8Num1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8">
    <w:name w:val="WW8Num11z8"/>
    <w:next w:val="WW8Num1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7">
    <w:name w:val="WW8Num11z7"/>
    <w:next w:val="WW8Num1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6">
    <w:name w:val="WW8Num11z6"/>
    <w:next w:val="WW8Num1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5">
    <w:name w:val="WW8Num11z5"/>
    <w:next w:val="WW8Num1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4">
    <w:name w:val="WW8Num11z4"/>
    <w:next w:val="WW8Num1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8">
    <w:name w:val="WW8Num9z8"/>
    <w:next w:val="WW8Num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7">
    <w:name w:val="WW8Num9z7"/>
    <w:next w:val="WW8Num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6">
    <w:name w:val="WW8Num9z6"/>
    <w:next w:val="WW8Num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5">
    <w:name w:val="WW8Num9z5"/>
    <w:next w:val="WW8Num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4">
    <w:name w:val="WW8Num9z4"/>
    <w:next w:val="WW8Num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Times New Roman" w:eastAsia="Times New Roman" w:hAnsi="Symbol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Caratteridinumerazione">
    <w:name w:val="Caratteri di numerazione"/>
    <w:next w:val="Caratteridinumerazion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ichiamoallanotadichiusura">
    <w:name w:val="Richiamo alla nota di chiusura"/>
    <w:next w:val="Richiamoallanotadichiusura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aratterinotadichiusura">
    <w:name w:val="Caratteri nota di chiusura"/>
    <w:next w:val="Caratterinotadichiusur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olo">
    <w:name w:val="Titolo"/>
    <w:basedOn w:val="Normal"/>
    <w:next w:val="Corpodeltesto"/>
    <w:autoRedefine w:val="0"/>
    <w:hidden w:val="0"/>
    <w:qFormat w:val="0"/>
    <w:pPr>
      <w:keepNext w:val="1"/>
      <w:widowControl w:val="0"/>
      <w:shd w:color="auto" w:fill="auto" w:val="clear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ucida Sans" w:eastAsia="SimSun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it-IT"/>
    </w:rPr>
  </w:style>
  <w:style w:type="paragraph" w:styleId="Corpodeltesto">
    <w:name w:val="Corpo del testo"/>
    <w:basedOn w:val="Normal"/>
    <w:next w:val="Corpodeltesto"/>
    <w:autoRedefine w:val="0"/>
    <w:hidden w:val="0"/>
    <w:qFormat w:val="0"/>
    <w:pPr>
      <w:widowControl w:val="0"/>
      <w:shd w:color="auto" w:fill="auto" w:val="clear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Lucida Sans Unicode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widowControl w:val="0"/>
      <w:shd w:color="auto" w:fill="auto" w:val="clear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Lucida Sans Unicode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Didascalia">
    <w:name w:val="Didascalia"/>
    <w:basedOn w:val="Normal"/>
    <w:next w:val="Didascalia"/>
    <w:autoRedefine w:val="0"/>
    <w:hidden w:val="0"/>
    <w:qFormat w:val="0"/>
    <w:pPr>
      <w:widowControl w:val="0"/>
      <w:suppressLineNumbers w:val="1"/>
      <w:shd w:color="auto" w:fill="auto" w:val="clear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Lucida Sans Unicode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Indice">
    <w:name w:val="Indice"/>
    <w:basedOn w:val="Normal"/>
    <w:next w:val="Indice"/>
    <w:autoRedefine w:val="0"/>
    <w:hidden w:val="0"/>
    <w:qFormat w:val="0"/>
    <w:pPr>
      <w:widowControl w:val="0"/>
      <w:suppressLineNumbers w:val="1"/>
      <w:shd w:color="auto" w:fill="auto" w:val="clear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Lucida Sans Unicode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Lineaorizzontale">
    <w:name w:val="Linea orizzontale"/>
    <w:basedOn w:val="Normal"/>
    <w:next w:val="Corpodeltesto"/>
    <w:autoRedefine w:val="0"/>
    <w:hidden w:val="0"/>
    <w:qFormat w:val="0"/>
    <w:pPr>
      <w:widowControl w:val="0"/>
      <w:suppressLineNumbers w:val="1"/>
      <w:pBdr>
        <w:top w:color="000000" w:space="0" w:sz="0" w:val="none"/>
        <w:left w:color="000000" w:space="0" w:sz="0" w:val="none"/>
        <w:bottom w:color="808080" w:space="0" w:sz="3" w:val="double"/>
        <w:right w:color="000000" w:space="0" w:sz="0" w:val="none"/>
      </w:pBdr>
      <w:shd w:color="auto" w:fill="auto" w:val="clear"/>
      <w:suppressAutoHyphens w:val="0"/>
      <w:kinsoku w:val="1"/>
      <w:overflowPunct w:val="1"/>
      <w:autoSpaceDE w:val="1"/>
      <w:bidi w:val="0"/>
      <w:spacing w:after="283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Lucida Sans Unicode" w:hAnsi="Times New Roman"/>
      <w:w w:val="100"/>
      <w:kern w:val="2"/>
      <w:position w:val="-1"/>
      <w:sz w:val="12"/>
      <w:szCs w:val="12"/>
      <w:effect w:val="none"/>
      <w:vertAlign w:val="baseline"/>
      <w:cs w:val="0"/>
      <w:em w:val="none"/>
      <w:lang w:bidi="hi-IN" w:eastAsia="zh-CN" w:val="it-IT"/>
    </w:rPr>
  </w:style>
  <w:style w:type="paragraph" w:styleId="Intestazioneepièdipagina">
    <w:name w:val="Intestazione e piè di pagina"/>
    <w:basedOn w:val="Normal"/>
    <w:next w:val="Intestazioneepièdipagina"/>
    <w:autoRedefine w:val="0"/>
    <w:hidden w:val="0"/>
    <w:qFormat w:val="0"/>
    <w:pPr>
      <w:widowControl w:val="0"/>
      <w:suppressLineNumbers w:val="1"/>
      <w:shd w:color="auto" w:fill="auto" w:val="clear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Lucida Sans Unicode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Pièdipagina">
    <w:name w:val="Piè di pagina"/>
    <w:basedOn w:val="Normal"/>
    <w:next w:val="Pièdipagina"/>
    <w:autoRedefine w:val="0"/>
    <w:hidden w:val="0"/>
    <w:qFormat w:val="0"/>
    <w:pPr>
      <w:widowControl w:val="0"/>
      <w:suppressLineNumbers w:val="1"/>
      <w:shd w:color="auto" w:fill="auto" w:val="clear"/>
      <w:tabs>
        <w:tab w:val="center" w:leader="none" w:pos="5233"/>
        <w:tab w:val="right" w:leader="none" w:pos="10466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Lucida Sans Unicode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Notaapièdipagina">
    <w:name w:val="Nota a piè di pagina"/>
    <w:basedOn w:val="Normal"/>
    <w:next w:val="Notaapièdipagina"/>
    <w:autoRedefine w:val="0"/>
    <w:hidden w:val="0"/>
    <w:qFormat w:val="0"/>
    <w:pPr>
      <w:widowControl w:val="0"/>
      <w:suppressLineNumbers w:val="1"/>
      <w:shd w:color="auto" w:fill="auto" w:val="clear"/>
      <w:suppressAutoHyphens w:val="0"/>
      <w:kinsoku w:val="1"/>
      <w:overflowPunct w:val="1"/>
      <w:autoSpaceDE w:val="1"/>
      <w:bidi w:val="0"/>
      <w:spacing w:after="0" w:before="0" w:line="1" w:lineRule="atLeast"/>
      <w:ind w:left="283" w:right="0" w:leftChars="-1" w:rightChars="0" w:hanging="283" w:firstLineChars="-1"/>
      <w:textDirection w:val="btLr"/>
      <w:textAlignment w:val="top"/>
      <w:outlineLvl w:val="0"/>
    </w:pPr>
    <w:rPr>
      <w:rFonts w:ascii="Times New Roman" w:cs="Mangal" w:eastAsia="Lucida Sans Unicode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hi-IN" w:eastAsia="zh-CN" w:val="it-IT"/>
    </w:rPr>
  </w:style>
  <w:style w:type="paragraph" w:styleId="BlockText">
    <w:name w:val="Block Text"/>
    <w:basedOn w:val="Normal"/>
    <w:next w:val="BlockText"/>
    <w:autoRedefine w:val="0"/>
    <w:hidden w:val="0"/>
    <w:qFormat w:val="0"/>
    <w:pPr>
      <w:widowControl w:val="0"/>
      <w:shd w:color="auto" w:fill="auto" w:val="clear"/>
      <w:tabs>
        <w:tab w:val="left" w:leader="none" w:pos="15960"/>
      </w:tabs>
      <w:suppressAutoHyphens w:val="0"/>
      <w:kinsoku w:val="1"/>
      <w:overflowPunct w:val="1"/>
      <w:autoSpaceDE w:val="1"/>
      <w:bidi w:val="0"/>
      <w:spacing w:after="0" w:before="360" w:line="1" w:lineRule="atLeast"/>
      <w:ind w:left="7440" w:right="551" w:leftChars="-1" w:rightChars="0" w:firstLine="0" w:firstLineChars="-1"/>
      <w:jc w:val="center"/>
      <w:textDirection w:val="btLr"/>
      <w:textAlignment w:val="top"/>
      <w:outlineLvl w:val="0"/>
    </w:pPr>
    <w:rPr>
      <w:rFonts w:ascii="Arial" w:cs="Arial" w:eastAsia="Lucida Sans Unicode" w:hAnsi="Arial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Normale(Web)">
    <w:name w:val="Normale (Web)"/>
    <w:basedOn w:val="Normal"/>
    <w:next w:val="Normale(Web)"/>
    <w:autoRedefine w:val="0"/>
    <w:hidden w:val="0"/>
    <w:qFormat w:val="0"/>
    <w:pPr>
      <w:widowControl w:val="0"/>
      <w:shd w:color="auto" w:fill="auto" w:val="clear"/>
      <w:suppressAutoHyphens w:val="0"/>
      <w:kinsoku w:val="1"/>
      <w:overflowPunct w:val="1"/>
      <w:autoSpaceDE w:val="1"/>
      <w:bidi w:val="0"/>
      <w:spacing w:after="100" w:before="100" w:line="1" w:lineRule="atLeast"/>
      <w:ind w:leftChars="-1" w:rightChars="0" w:firstLineChars="-1"/>
      <w:textDirection w:val="btLr"/>
      <w:textAlignment w:val="auto"/>
      <w:outlineLvl w:val="0"/>
    </w:pPr>
    <w:rPr>
      <w:rFonts w:ascii="Times New Roman" w:cs="Mangal" w:eastAsia="Lucida Sans Unicode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provv_r0">
    <w:name w:val="provv_r0"/>
    <w:basedOn w:val="Normal"/>
    <w:next w:val="provv_r0"/>
    <w:autoRedefine w:val="0"/>
    <w:hidden w:val="0"/>
    <w:qFormat w:val="0"/>
    <w:pPr>
      <w:widowControl w:val="0"/>
      <w:shd w:color="auto" w:fill="auto" w:val="clear"/>
      <w:suppressAutoHyphens w:val="0"/>
      <w:kinsoku w:val="1"/>
      <w:overflowPunct w:val="1"/>
      <w:autoSpaceDE w:val="1"/>
      <w:bidi w:val="0"/>
      <w:spacing w:after="100" w:before="100" w:line="1" w:lineRule="atLeast"/>
      <w:ind w:leftChars="-1" w:rightChars="0" w:firstLineChars="-1"/>
      <w:jc w:val="both"/>
      <w:textDirection w:val="btLr"/>
      <w:textAlignment w:val="auto"/>
      <w:outlineLvl w:val="0"/>
    </w:pPr>
    <w:rPr>
      <w:rFonts w:ascii="Times New Roman" w:cs="Mangal" w:eastAsia="Lucida Sans Unicode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provv_r1">
    <w:name w:val="provv_r1"/>
    <w:basedOn w:val="Normal"/>
    <w:next w:val="provv_r1"/>
    <w:autoRedefine w:val="0"/>
    <w:hidden w:val="0"/>
    <w:qFormat w:val="0"/>
    <w:pPr>
      <w:widowControl w:val="0"/>
      <w:shd w:color="auto" w:fill="auto" w:val="clear"/>
      <w:suppressAutoHyphens w:val="0"/>
      <w:kinsoku w:val="1"/>
      <w:overflowPunct w:val="1"/>
      <w:autoSpaceDE w:val="1"/>
      <w:bidi w:val="0"/>
      <w:spacing w:after="100" w:before="100" w:line="1" w:lineRule="atLeast"/>
      <w:ind w:left="0" w:right="0" w:leftChars="-1" w:rightChars="0" w:firstLine="400" w:firstLineChars="-1"/>
      <w:jc w:val="both"/>
      <w:textDirection w:val="btLr"/>
      <w:textAlignment w:val="auto"/>
      <w:outlineLvl w:val="0"/>
    </w:pPr>
    <w:rPr>
      <w:rFonts w:ascii="Times New Roman" w:cs="Mangal" w:eastAsia="Lucida Sans Unicode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Contenutocornice">
    <w:name w:val="Contenuto cornice"/>
    <w:basedOn w:val="Normal"/>
    <w:next w:val="Contenutocornice"/>
    <w:autoRedefine w:val="0"/>
    <w:hidden w:val="0"/>
    <w:qFormat w:val="0"/>
    <w:pPr>
      <w:widowControl w:val="0"/>
      <w:shd w:color="auto" w:fill="auto" w:val="clear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Lucida Sans Unicode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Corpodeltesto2">
    <w:name w:val="Corpo del testo 2"/>
    <w:basedOn w:val="Normal"/>
    <w:next w:val="Corpodeltesto2"/>
    <w:autoRedefine w:val="0"/>
    <w:hidden w:val="0"/>
    <w:qFormat w:val="0"/>
    <w:pPr>
      <w:widowControl w:val="0"/>
      <w:shd w:color="auto" w:fill="auto" w:val="clear"/>
      <w:suppressAutoHyphens w:val="0"/>
      <w:kinsoku w:val="1"/>
      <w:overflowPunct w:val="1"/>
      <w:autoSpaceDE w:val="1"/>
      <w:bidi w:val="0"/>
      <w:spacing w:after="120" w:before="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cs="Mangal" w:eastAsia="Lucida Sans Unicode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Testofumetto">
    <w:name w:val="Testo fumetto"/>
    <w:basedOn w:val="Normal"/>
    <w:next w:val="Testofumetto"/>
    <w:autoRedefine w:val="0"/>
    <w:hidden w:val="0"/>
    <w:qFormat w:val="0"/>
    <w:pPr>
      <w:widowControl w:val="0"/>
      <w:shd w:color="auto" w:fill="auto" w:val="clear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Lucida Sans Unicode" w:hAnsi="Tahoma"/>
      <w:w w:val="100"/>
      <w:kern w:val="2"/>
      <w:position w:val="-1"/>
      <w:sz w:val="16"/>
      <w:szCs w:val="16"/>
      <w:effect w:val="none"/>
      <w:vertAlign w:val="baseline"/>
      <w:cs w:val="0"/>
      <w:em w:val="none"/>
      <w:lang w:bidi="hi-IN" w:eastAsia="zh-CN" w:val="it-IT"/>
    </w:rPr>
  </w:style>
  <w:style w:type="paragraph" w:styleId="ElencoTrattino">
    <w:name w:val="ElencoTrattino"/>
    <w:basedOn w:val="Normal"/>
    <w:next w:val="ElencoTrattino"/>
    <w:autoRedefine w:val="0"/>
    <w:hidden w:val="0"/>
    <w:qFormat w:val="0"/>
    <w:pPr>
      <w:widowControl w:val="0"/>
      <w:numPr>
        <w:ilvl w:val="0"/>
        <w:numId w:val="2"/>
      </w:numPr>
      <w:shd w:color="auto" w:fill="auto" w:val="clear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Lucida Sans Unicode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provv_estremo">
    <w:name w:val="provv_estremo"/>
    <w:basedOn w:val="Normal"/>
    <w:next w:val="provv_estremo"/>
    <w:autoRedefine w:val="0"/>
    <w:hidden w:val="0"/>
    <w:qFormat w:val="0"/>
    <w:pPr>
      <w:widowControl w:val="0"/>
      <w:shd w:color="auto" w:fill="auto" w:val="clear"/>
      <w:suppressAutoHyphens w:val="0"/>
      <w:kinsoku w:val="1"/>
      <w:overflowPunct w:val="1"/>
      <w:autoSpaceDE w:val="1"/>
      <w:bidi w:val="0"/>
      <w:spacing w:after="100" w:before="100" w:line="1" w:lineRule="atLeast"/>
      <w:ind w:leftChars="-1" w:rightChars="0" w:firstLineChars="-1"/>
      <w:jc w:val="both"/>
      <w:textDirection w:val="btLr"/>
      <w:textAlignment w:val="auto"/>
      <w:outlineLvl w:val="0"/>
    </w:pPr>
    <w:rPr>
      <w:rFonts w:ascii="Times New Roman" w:cs="Mangal" w:eastAsia="Lucida Sans Unicode" w:hAnsi="Times New Roman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WW-BodyText21">
    <w:name w:val="WW-Body Text 21"/>
    <w:basedOn w:val="Normal"/>
    <w:next w:val="WW-BodyText21"/>
    <w:autoRedefine w:val="0"/>
    <w:hidden w:val="0"/>
    <w:qFormat w:val="0"/>
    <w:pPr>
      <w:widowControl w:val="0"/>
      <w:shd w:color="auto" w:fill="auto" w:val="clear"/>
      <w:tabs>
        <w:tab w:val="left" w:leader="none" w:pos="1440"/>
      </w:tabs>
      <w:suppressAutoHyphens w:val="0"/>
      <w:kinsoku w:val="1"/>
      <w:overflowPunct w:val="1"/>
      <w:autoSpaceDE w:val="1"/>
      <w:bidi w:val="0"/>
      <w:spacing w:after="0" w:before="60" w:line="1" w:lineRule="atLeast"/>
      <w:ind w:left="720" w:right="0" w:leftChars="-1" w:rightChars="0" w:firstLine="0" w:firstLineChars="-1"/>
      <w:jc w:val="both"/>
      <w:textDirection w:val="btLr"/>
      <w:textAlignment w:val="top"/>
      <w:outlineLvl w:val="0"/>
    </w:pPr>
    <w:rPr>
      <w:rFonts w:ascii="Georgia" w:cs="Georgia" w:eastAsia="Lucida Sans Unicode" w:hAnsi="Georgia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WW-BodyText2">
    <w:name w:val="WW-Body Text 2"/>
    <w:basedOn w:val="Normal"/>
    <w:next w:val="WW-BodyText2"/>
    <w:autoRedefine w:val="0"/>
    <w:hidden w:val="0"/>
    <w:qFormat w:val="0"/>
    <w:pPr>
      <w:widowControl w:val="0"/>
      <w:pBdr>
        <w:top w:color="000000" w:space="1" w:sz="6" w:val="single"/>
        <w:left w:color="000000" w:space="4" w:sz="6" w:val="single"/>
        <w:bottom w:color="000000" w:space="1" w:sz="6" w:val="single"/>
        <w:right w:color="000000" w:space="4" w:sz="6" w:val="single"/>
      </w:pBdr>
      <w:shd w:color="auto" w:fill="auto" w:val="clear"/>
      <w:suppressAutoHyphens w:val="0"/>
      <w:kinsoku w:val="1"/>
      <w:overflowPunct w:val="1"/>
      <w:autoSpaceDE w:val="1"/>
      <w:bidi w:val="0"/>
      <w:spacing w:after="0"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Georgia" w:cs="Georgia" w:eastAsia="Lucida Sans Unicode" w:hAnsi="Georgia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BodyText3">
    <w:name w:val="Body Text 3"/>
    <w:basedOn w:val="Normal"/>
    <w:next w:val="BodyText3"/>
    <w:autoRedefine w:val="0"/>
    <w:hidden w:val="0"/>
    <w:qFormat w:val="0"/>
    <w:pPr>
      <w:widowControl w:val="0"/>
      <w:shd w:color="auto" w:fill="auto" w:val="clear"/>
      <w:tabs>
        <w:tab w:val="left" w:leader="none" w:pos="0"/>
        <w:tab w:val="left" w:leader="none" w:pos="708"/>
        <w:tab w:val="left" w:leader="none" w:pos="1416"/>
        <w:tab w:val="left" w:leader="none" w:pos="2124"/>
        <w:tab w:val="left" w:leader="none" w:pos="2832"/>
        <w:tab w:val="left" w:leader="none" w:pos="3540"/>
        <w:tab w:val="left" w:leader="none" w:pos="4248"/>
        <w:tab w:val="left" w:leader="none" w:pos="4956"/>
        <w:tab w:val="left" w:leader="none" w:pos="5664"/>
        <w:tab w:val="left" w:leader="none" w:pos="6372"/>
        <w:tab w:val="left" w:leader="none" w:pos="7080"/>
        <w:tab w:val="left" w:leader="none" w:pos="7788"/>
        <w:tab w:val="left" w:leader="none" w:pos="8496"/>
        <w:tab w:val="left" w:leader="none" w:pos="9204"/>
        <w:tab w:val="left" w:leader="none" w:pos="9360"/>
      </w:tabs>
      <w:suppressAutoHyphens w:val="0"/>
      <w:kinsoku w:val="1"/>
      <w:overflowPunct w:val="1"/>
      <w:autoSpaceDE w:val="1"/>
      <w:bidi w:val="0"/>
      <w:spacing w:line="24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Georgia" w:cs="Georgia" w:eastAsia="Lucida Sans Unicode" w:hAnsi="Georgia"/>
      <w:spacing w:val="-3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Intestazione">
    <w:name w:val="Intestazione"/>
    <w:basedOn w:val="Normal"/>
    <w:next w:val="Intestazione"/>
    <w:autoRedefine w:val="0"/>
    <w:hidden w:val="0"/>
    <w:qFormat w:val="0"/>
    <w:pPr>
      <w:widowControl w:val="0"/>
      <w:shd w:color="auto" w:fill="auto" w:val="clear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Lucida Sans Unicode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widowControl w:val="0"/>
      <w:shd w:color="auto" w:fill="auto" w:val="clear"/>
      <w:suppressAutoHyphens w:val="0"/>
      <w:kinsoku w:val="1"/>
      <w:overflowPunct w:val="1"/>
      <w:autoSpaceDE w:val="1"/>
      <w:bidi w:val="0"/>
      <w:spacing w:after="0" w:before="60" w:line="1" w:lineRule="atLeast"/>
      <w:ind w:left="4820" w:right="0" w:leftChars="-1" w:rightChars="0" w:firstLine="0" w:firstLineChars="-1"/>
      <w:jc w:val="center"/>
      <w:textDirection w:val="btLr"/>
      <w:textAlignment w:val="top"/>
      <w:outlineLvl w:val="0"/>
    </w:pPr>
    <w:rPr>
      <w:rFonts w:ascii="Times New Roman" w:cs="Mangal" w:eastAsia="Lucida Sans Unicode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Contenutotabella">
    <w:name w:val="Contenuto tabella"/>
    <w:basedOn w:val="Normal"/>
    <w:next w:val="Contenutotabella"/>
    <w:autoRedefine w:val="0"/>
    <w:hidden w:val="0"/>
    <w:qFormat w:val="0"/>
    <w:pPr>
      <w:widowControl w:val="0"/>
      <w:suppressLineNumbers w:val="1"/>
      <w:shd w:color="auto" w:fill="auto" w:val="clear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Lucida Sans Unicode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widowControl w:val="0"/>
      <w:suppressLineNumbers w:val="1"/>
      <w:shd w:color="auto" w:fill="auto" w:val="clear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Mangal" w:eastAsia="Lucida Sans Unicode" w:hAnsi="Times New Roman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arpae.it/it/sedi-e-contatti/servizi-autorizzazioni-e-concessioni-in-regi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+5qHAapVX9K/4252LjyOEsxVFA==">CgMxLjA4AGojChRzdWdnZXN0Lmx1bTY4YmNzZjJpZRILTGF1cmEgU29sbWlyITFmQXF2Ymg5RFBHN2pWQ2tLRmJySWJ6Z2JUXzB2WTJqMw==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2015-11-20T11:19:51Z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