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999999"/>
          <w:sz w:val="20"/>
          <w:szCs w:val="20"/>
          <w:highlight w:val="white"/>
          <w:u w:val="none"/>
          <w:vertAlign w:val="baseline"/>
          <w:rtl w:val="0"/>
        </w:rPr>
        <w:t xml:space="preserve">MARCA DA BOLLO € 16.00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Arpae Emilia-Romagna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Struttura Autorizzazioni e Concessioni di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via____________________________________n._____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Comune di_____________________________________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9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Prov.___________________________CAP___________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Comunicazione congiunta di voltura di impianto da fonte rinnovabile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Impianto per la produzione di energia elettrica ________________________________________________ sito nel Comune di_______________________________________________________Prov.____________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potenza nominale ______________________ autorizzato con Provvedimento n._____________________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___/___/_______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(cognome e nome)___________________________________________________________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il (data di nascita) ___/___/_______a (Comune)__________________________________________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Prov./Stato estero 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residente/domiciliato per la carica nel Comune di______________________________Prov.___________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CAP___________via___________________________________________________________n._________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tel________________________________Fax 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(Legale Rappresentante, Titolare, Amministratore, Altro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Ditta/Ente/Società (denominazione) 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nel Comune di _____________________________________________Prov. 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CAP___________via____________________________________________________________n.________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P.IVA 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dell'Autorizzazione Unica n.______________________________________ del n.___/___/_______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" w:right="113" w:hanging="576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Congiuntamente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SUBENTRANTE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(cognome e nome)___________________________________________________________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il (data di nascita) ___/___/_______a (Comune)__________________________________________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Prov./Stato estero 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residente/domiciliato per la carica nel Comune di______________________________Prov.___________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CAP___________via___________________________________________________________n._________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tel__________________________________Fax 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(Legale Rappresentante, Titolare, Amministratore, Altro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Ditta/Ente/Società (denominazione) 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nel Comune di _____________________________________________Prov. 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CAP___________via____________________________________________________________n.________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P.IVA 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giorno ___/___/_______ a seguito di:</w:t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58" w:right="113" w:hanging="129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contratto di cessione di Azienda</w:t>
          </w:r>
        </w:sdtContent>
      </w:sdt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58" w:right="113" w:hanging="129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contratto di fusione di Azienda</w:t>
          </w:r>
        </w:sdtContent>
      </w:sdt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58" w:right="113" w:hanging="1296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altro contratto 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 in presenza del Notaio dott. _____________________________________________________</w:t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registrato all'Ufficio del Registro di _______________________________________________________ in data ___/___/_______al n.______l'impresa________________________________________________</w:t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subentrata all'impresa______________________________________________________nella titolarità dell’Autorizzazione Unica rilasciata con provvedimento n. __________ del ___/___/_______ per:</w:t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09" w:right="113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☐la costruzione e l’esercizio        ☐gestione        ☐altro </w:t>
          </w:r>
        </w:sdtContent>
      </w:sdt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(specificare)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ai sensi degli artt. 46,47 del D.P.R. n. 445/2000 e consapevole delle sanzioni penali previste dall'art. 76 del D.P.R. n. 445/2000 per le ipotesi di falsità in atti e dichiarazioni mendaci ivi indicate.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" w:right="113" w:hanging="576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" w:right="113" w:hanging="576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L'impresa cedente 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consegnare all'impresa subentrante l'intera documentazione progettuale approvata come definitiva dalla Conferenza dei Servizi in data ___/___/_______ ed autorizzata con Provvedimento di Autorizzazione n. ______________del ___/___/_______di cui si chiede la voltura;</w:t>
      </w:r>
    </w:p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nella succitata documentazione non sono state effettuate né previste variazioni e/o modifiche all'impianto autorizzato.</w:t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" w:right="113" w:hanging="576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" w:right="113" w:hanging="576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L'impresa subentrante 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 requisiti prescritti in materia di autorizzazione unica dalla normativa nazionale e regionale, e di voler subentrare in tutti gli obblighi e diritti di cui al provvedimento di cui chiede la voltura;</w:t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voler subentrare in tutti gli obblighi e diritti di cui all'autorizzazione n._________________</w:t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___/___/_______ (e relativi allegati);</w:t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ad adempiere a tutte le prescrizioni contenute nel suddetto atto di autorizzazione;</w:t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fornire idonea documentazione comprovante i titoli necessari alla voltura, incluse le garanzie finanziarie da prestare a favore dell’Ente preposto ai fini della dismissione dell’impianto;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che eventuali integrazioni documentali potranno essere richieste dall’Ufficio competente, qualora si rendessero necessarie al completamento dell’iter di voltura;</w:t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comunicare senza ritardo ogni variazione dei dati contenuti nella presente comunicazione;</w:t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eleggere domicilio per l’invio delle comunicazioni presso </w:t>
      </w:r>
    </w:p>
    <w:p w:rsidR="00000000" w:rsidDel="00000000" w:rsidP="00000000" w:rsidRDefault="00000000" w:rsidRPr="00000000" w14:paraId="0000004C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Comune di _________________________________________________________Prov. ___________</w:t>
      </w:r>
    </w:p>
    <w:p w:rsidR="00000000" w:rsidDel="00000000" w:rsidP="00000000" w:rsidRDefault="00000000" w:rsidRPr="00000000" w14:paraId="0000004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CAP___________via_________________________________________________________n.________</w:t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tel__________________________________Fax ____________________________</w:t>
      </w:r>
    </w:p>
    <w:p w:rsidR="00000000" w:rsidDel="00000000" w:rsidP="00000000" w:rsidRDefault="00000000" w:rsidRPr="00000000" w14:paraId="0000004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</w:t>
      </w:r>
    </w:p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113" w:hanging="273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pageBreakBefore w:val="1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113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allegano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conforme del/dei contratto/i definitivo/i attestanti la disponibilità delle aree interessate dal progetto, in capo all’impresa subentrante (con relativo/i atto/i di trascrizione nei registri immobiliari);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integrale dell'atto notarile di trasferimento del diritto;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documentazione richiesta dal Codice Antimafia (D.Lgs. 06.09.2011 n. 159 e s.m.i.) secondo la modulistica e le istruzioni disponibili sul sito web istituzionale di Arpae (</w:t>
      </w:r>
      <w:hyperlink r:id="rId8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www.arpae.it/sac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sz w:val="22"/>
          <w:szCs w:val="22"/>
          <w:highlight w:val="yellow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eventuale Dichiarazione sostitutiva di certificazione e di atto notorio (artt. 46 D.P.R. 28.12.2000 n. 445) e  autocertificazione antimafia (art. 88 co. 4-bis e art. 89 D. Lgs. 159/2011);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documento di identità in corso di validità del/dei titolare/i o del/dei rappresentante/i legale/i dell’impresa subentrante;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idonea garanzia finanziaria da prestare a favore dell’Ente preposto ai fini della dismissione dell’impianto, di valore pari alla garanzia già prestata dall'impresa cedente, fermo l'obbligo di aggiornamento quinquennale del piano di dismissione; nel caso di subentro in una garanzia esistente, dovrà essere allegata idonea attestazione prodotta dal garante in merito al subentro stesso;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ricevuta di avvenuto pagamento delle spese istruttorie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6" w:right="113" w:hanging="576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imprese autorizzano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L'Amministrazione Procedente a trattare i dati personali contenuti in tale istanza e nella documentazione tecnica ed amministrativa che ne forma parte sostanziale ed integrante, per finalità meramente istituzionali in osservanza delle disposizioni del D.Lgs. n. 196/03 e s.m.i.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fede</w:t>
        <w:tab/>
        <w:tab/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</w:t>
        <w:tab/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Legale Rappresentante o Titolare Impresa Cedente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(timbro e 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Legale Rappresentante o Titolare Impresa Subentrante (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timbro e 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113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0"/>
        </w:tabs>
        <w:spacing w:after="0" w:before="0" w:line="360" w:lineRule="auto"/>
        <w:ind w:left="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sostitutiva di atto di notorietà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previste dall'art.76 dello stesso DPR e dall'art.495 del Codice Penale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letto e compreso il dettato del Decreto legislativo n. 195/2005 in materia di accesso all'informazione ambientale in particolare l'art. 5, commi 4 e 5, del predetto Decreto di seguito riportato: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Decreto legislativo n. 195 del 19 agosto 2005 "Attuazione della Direttiva 2003/4/CE sull'accesso del pubblico all'informazione ambientale".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Art.5 Casi di esclusione del diritto di accesso.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hanging="227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L'accesso all'informazione ambientale è negato nel caso in cui: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l'informazione richiesta non è detenuta dall'autorità pubblica alla quale è rivolta la richiesta di accesso. In tale caso l'autorità pubblica, se conosce quale autorità detiene l'informazione, trasmette rapidamente la richiesta a quest'ultima e ne informa il richiedente ovvero comunica allo stesso quale sia l'autorità pubblica dalla quale è possibile ottenere l'informazione richiesta;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richiesta è manifestamente irragionevole avuto riguardo alle finalità di cui all'art. 1;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richiesta è espressa in termini eccessivamente generici;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richiesta concerne materiali, documenti o dati incompleti o in corso di completamento. In tale caso, l'autorità pubblica informa il richiedente circa l'autorità che prepara il materiale e la data approssimativa entro la quale detto materiale sarà disponibile;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richiesta riguarda comunicazioni interne, tenuto, in ogni caso, conto dell'interesse pubblico tutelato dal diritto di accesso.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hanging="227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L'accesso all'informazione ambientale è negato quando la divulgazione dell'informazione reca pregiudizio: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riservatezza delle deliberazioni interne delle autorità pubbliche, secondo quanto stabilito dalle disposizioni vigenti in materia;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relazioni internazionali, all'ordine e sicurezza pubblica o alla difesa nazionale;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 svolgimento di procedimenti giudiziari o alla possibilità per l'autorità pubblica di svolgere indagini per l'accertamento di illeciti;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riservatezza delle informazioni commerciali o industriali, secondo quanto stabilito dalle disposizioni vigenti in materia, per la tutela di un legittimo interesse economico e pubblico, ivi compresa la riservatezza statistica ed il segreto fiscale, nonché ai diritti di proprietà industriale, di cui al decreto legislativo 10 febbraio 2005, n. 30;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diritti di proprietà intellettuale;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riservatezza dei dati personali o riguardanti una persona fisica, nel caso in cui essa non abbia acconsentito alla divulgazione dell'informazione al pubblico, tenuto conto di quanto stabilito dal decreto legislativo 30 giugno 2003, n. 196;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agli interessi o alla protezione di chiunque abbia fornito di sua volontà le informazioni richieste, in assenza di un obbligo di legge, a meno che la persona interessata abbia acconsentito alla divulgazione delle informazioni in questione;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80" w:right="0" w:hanging="283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tutela dell'ambiente e del paesaggio, cui si riferisce l'informazione, come nel caso dell'ubicazione di specie rare.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hanging="227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L'autorità pubblica applica le disposizioni dei commi 1 e 2 in modo restrittivo, effettuando, in relazione a ciascuna richiesta di accesso, una valutazione ponderata fra l'interesse pubblico all'informazione ambientale e l'interesse tutelato dall'esclusione dall'accesso.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hanging="227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 casi di cui al comma 2, lettere a), d), f), g) e h), la richiesta di accesso non può essere respinta qualora riguardi informazioni su emissioni nell'ambiente.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hanging="227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 casi di cui al comma 1, lettere d) ed e), ed al comma 2, l'autorità pubblica dispone un accesso parziale, a favore del richiedente, qualora sia possibile espungere dall'informazione richiesta le informazioni escluse dal diritto di accesso ai sensi dei citati commi 1 e 2.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hanging="227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 casi in cui il diritto di accesso è rifiutato in tutto o in parte, l'autorità pubblica ne informa il richiedente per iscritto o, se richiesto, in via informatica, entro i termini previsti all'art. 3, comma 2, precisando i motivi del rifiuto ed informando il richiedente della procedura di riesame prevista all'art. 7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Firma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________________________________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</w:tabs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</w:t>
        <w:tab/>
        <w:t xml:space="preserve">___________________________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documento identità in corso di validità 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582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(Facsimile Comunicazione congiunta voltura autorizzazione impianto produzione energia elettrica fonte rinnovabile)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Inserire l'indirizzo del SAC competente per territorio, indicato alla pagina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www.arpae.it/sac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hanging="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Specificare.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Tutti gli elaborati/relazioni vanno presentati in formato pdf con firma digitale del/dei proponente/i della seguente documentazione.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141.73228346456688"/>
        <w:jc w:val="both"/>
        <w:rPr>
          <w:rFonts w:ascii="Tahoma" w:cs="Tahoma" w:eastAsia="Tahoma" w:hAnsi="Tahoma"/>
          <w:b w:val="1"/>
          <w:strike w:val="1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Importo pari a 26,00€ come da Tariffario delle prestazioni di Arpae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con le modalità riportate nell’avviso di pagamento Pagopa inviato da Arpae via PEC/Mail indicata dal soggetto richiedente precedentemente alla presentazione dell'Istanza.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Tahoma" w:cs="Tahoma" w:eastAsia="Tahoma" w:hAnsi="Tahoma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sz w:val="21"/>
        <w:szCs w:val="21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0"/>
      <w:numPr>
        <w:ilvl w:val="0"/>
        <w:numId w:val="0"/>
      </w:numPr>
      <w:suppressAutoHyphens w:val="0"/>
      <w:spacing w:after="0" w:before="60" w:line="1" w:lineRule="atLeast"/>
      <w:ind w:left="0" w:right="4825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before="360" w:line="36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Georgia" w:cs="Georgia" w:eastAsia="Lucida Sans Unicode" w:hAnsi="Georgia"/>
      <w:b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3">
    <w:name w:val="Titolo 3"/>
    <w:basedOn w:val="Intestazione1"/>
    <w:next w:val="Corpodeltesto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Lucida Sans" w:eastAsia="SimSun" w:hAnsi="Arial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Titolo4">
    <w:name w:val="Titolo 4"/>
    <w:basedOn w:val="Intestazione1"/>
    <w:next w:val="Corpodeltesto"/>
    <w:autoRedefine w:val="0"/>
    <w:hidden w:val="0"/>
    <w:qFormat w:val="0"/>
    <w:pPr>
      <w:keepNext w:val="1"/>
      <w:widowControl w:val="0"/>
      <w:numPr>
        <w:ilvl w:val="3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Arial" w:cs="Lucida Sans" w:eastAsia="SimSun" w:hAnsi="Arial"/>
      <w:b w:val="1"/>
      <w:bCs w:val="1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5">
    <w:name w:val="Titolo 5"/>
    <w:basedOn w:val="Intestazione1"/>
    <w:next w:val="Corpodeltesto"/>
    <w:autoRedefine w:val="0"/>
    <w:hidden w:val="0"/>
    <w:qFormat w:val="0"/>
    <w:pPr>
      <w:keepNext w:val="1"/>
      <w:widowControl w:val="0"/>
      <w:numPr>
        <w:ilvl w:val="4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cs="Lucida Sans" w:eastAsia="SimSun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6">
    <w:name w:val="Titolo 6"/>
    <w:basedOn w:val="Intestazione1"/>
    <w:next w:val="Corpodeltesto"/>
    <w:autoRedefine w:val="0"/>
    <w:hidden w:val="0"/>
    <w:qFormat w:val="0"/>
    <w:pPr>
      <w:keepNext w:val="1"/>
      <w:widowControl w:val="0"/>
      <w:numPr>
        <w:ilvl w:val="5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Arial" w:cs="Lucida Sans" w:eastAsia="SimSun" w:hAnsi="Arial"/>
      <w:b w:val="1"/>
      <w:bCs w:val="1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hi-IN" w:eastAsia="hi-IN" w:val="it-IT"/>
    </w:rPr>
  </w:style>
  <w:style w:type="paragraph" w:styleId="Titolo7">
    <w:name w:val="Titolo 7"/>
    <w:basedOn w:val="Intestazione1"/>
    <w:next w:val="Corpodeltesto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Arial" w:cs="Lucida Sans" w:eastAsia="SimSun" w:hAnsi="Arial"/>
      <w:b w:val="1"/>
      <w:bCs w:val="1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hi-IN" w:eastAsia="hi-IN" w:val="it-IT"/>
    </w:rPr>
  </w:style>
  <w:style w:type="paragraph" w:styleId="Titolo8">
    <w:name w:val="Titolo 8"/>
    <w:basedOn w:val="Intestazione1"/>
    <w:next w:val="Corpodeltesto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cs="Lucida Sans" w:eastAsia="SimSun" w:hAnsi="Arial"/>
      <w:b w:val="1"/>
      <w:bCs w:val="1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hi-IN" w:eastAsia="hi-IN" w:val="it-IT"/>
    </w:rPr>
  </w:style>
  <w:style w:type="paragraph" w:styleId="Titolo9">
    <w:name w:val="Titolo 9"/>
    <w:basedOn w:val="Intestazione1"/>
    <w:next w:val="Corpodeltesto"/>
    <w:autoRedefine w:val="0"/>
    <w:hidden w:val="0"/>
    <w:qFormat w:val="0"/>
    <w:pPr>
      <w:keepNext w:val="1"/>
      <w:widowControl w:val="0"/>
      <w:numPr>
        <w:ilvl w:val="8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Lucida Sans" w:eastAsia="SimSun" w:hAnsi="Arial"/>
      <w:b w:val="1"/>
      <w:bCs w:val="1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hi-IN" w:eastAsia="hi-IN" w:val="it-IT"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sz w:val="2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Times New Roman" w:eastAsia="Times New Roman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ahoma" w:cs="Georgia" w:hAnsi="Tahom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Georgia" w:cs="Times New Roman" w:eastAsia="Times New Roman" w:hAnsi="Georgia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Georgia" w:cs="Georgia" w:hAnsi="Georg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eastAsia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Times New Roman" w:eastAsia="Times New Roman" w:hAnsi="Symbo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ahoma" w:cs="Georgia" w:hAnsi="Tahom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Georgia" w:cs="Georgia" w:hAnsi="Georgia"/>
      <w:w w:val="100"/>
      <w:position w:val="-1"/>
      <w:sz w:val="2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rovv_numart">
    <w:name w:val="provv_numart"/>
    <w:next w:val="provv_numart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rovv_rubrica">
    <w:name w:val="provv_rubrica"/>
    <w:next w:val="provv_rubrica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1">
    <w:name w:val="Rimando nota a piè di pagina1"/>
    <w:next w:val="Rimandonotaapièdipagina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nchor_anti_marker">
    <w:name w:val="anchor_anti_marker"/>
    <w:next w:val="anchor_anti_marke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Verdana" w:cs="Arial" w:eastAsia="Franklin Gothic Medium Cond" w:hAnsi="Verdana"/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notadichiusura">
    <w:name w:val="Carattere nota di chiusura"/>
    <w:next w:val="Carattere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tterenotadichiusura">
    <w:name w:val="WW-Carattere nota di chiusura"/>
    <w:next w:val="WW-Caratterenotadichiusur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imandonotadichiusura">
    <w:name w:val="Rimando nota di chiusura"/>
    <w:next w:val="Rimando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Intestazione2">
    <w:name w:val="Intestazione2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Didascalia2">
    <w:name w:val="Didascalia2"/>
    <w:basedOn w:val="Normale"/>
    <w:next w:val="Didascalia2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Lineaorizzontale">
    <w:name w:val="Linea orizzontale"/>
    <w:basedOn w:val="Normale"/>
    <w:next w:val="Corpodeltesto"/>
    <w:autoRedefine w:val="0"/>
    <w:hidden w:val="0"/>
    <w:qFormat w:val="0"/>
    <w:pPr>
      <w:widowControl w:val="0"/>
      <w:suppressLineNumbers w:val="1"/>
      <w:pBdr>
        <w:top w:space="0" w:sz="0" w:val="none"/>
        <w:left w:space="0" w:sz="0" w:val="none"/>
        <w:bottom w:color="808080" w:space="0" w:sz="1" w:val="double"/>
        <w:right w:space="0" w:sz="0" w:val="none"/>
      </w:pBdr>
      <w:suppressAutoHyphens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12"/>
      <w:szCs w:val="12"/>
      <w:effect w:val="none"/>
      <w:vertAlign w:val="baseline"/>
      <w:cs w:val="0"/>
      <w:em w:val="none"/>
      <w:lang w:bidi="hi-IN" w:eastAsia="hi-I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suppressLineNumbers w:val="1"/>
      <w:tabs>
        <w:tab w:val="center" w:leader="none" w:pos="5233"/>
        <w:tab w:val="right" w:leader="none" w:pos="1046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widowControl w:val="0"/>
      <w:suppressLineNumbers w:val="1"/>
      <w:suppressAutoHyphens w:val="0"/>
      <w:spacing w:after="0" w:before="0" w:line="1" w:lineRule="atLeast"/>
      <w:ind w:left="283" w:right="0" w:leftChars="-1" w:rightChars="0" w:hanging="283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hi-IN" w:eastAsia="hi-IN" w:val="it-IT"/>
    </w:rPr>
  </w:style>
  <w:style w:type="paragraph" w:styleId="BlockText">
    <w:name w:val="Block Text"/>
    <w:basedOn w:val="Normale"/>
    <w:next w:val="BlockText"/>
    <w:autoRedefine w:val="0"/>
    <w:hidden w:val="0"/>
    <w:qFormat w:val="0"/>
    <w:pPr>
      <w:widowControl w:val="0"/>
      <w:tabs>
        <w:tab w:val="left" w:leader="none" w:pos="15960"/>
      </w:tabs>
      <w:suppressAutoHyphens w:val="0"/>
      <w:spacing w:after="0" w:before="360" w:line="1" w:lineRule="atLeast"/>
      <w:ind w:left="7440" w:right="551" w:leftChars="-1" w:rightChars="0" w:firstLine="0" w:firstLineChars="-1"/>
      <w:jc w:val="center"/>
      <w:textDirection w:val="btLr"/>
      <w:textAlignment w:val="top"/>
      <w:outlineLvl w:val="0"/>
    </w:pPr>
    <w:rPr>
      <w:rFonts w:ascii="Arial" w:cs="Arial" w:eastAsia="Lucida Sans Unicode" w:hAnsi="Arial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0"/>
      <w:suppressAutoHyphens w:val="0"/>
      <w:overflowPunct w:val="1"/>
      <w:autoSpaceDE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provv_r0">
    <w:name w:val="provv_r0"/>
    <w:basedOn w:val="Normale"/>
    <w:next w:val="provv_r0"/>
    <w:autoRedefine w:val="0"/>
    <w:hidden w:val="0"/>
    <w:qFormat w:val="0"/>
    <w:pPr>
      <w:widowControl w:val="0"/>
      <w:suppressAutoHyphens w:val="0"/>
      <w:overflowPunct w:val="1"/>
      <w:autoSpaceDE w:val="1"/>
      <w:spacing w:after="100" w:before="100" w:line="1" w:lineRule="atLeast"/>
      <w:ind w:leftChars="-1" w:rightChars="0" w:firstLineChars="-1"/>
      <w:jc w:val="both"/>
      <w:textDirection w:val="btLr"/>
      <w:textAlignment w:val="auto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provv_r1">
    <w:name w:val="provv_r1"/>
    <w:basedOn w:val="Normale"/>
    <w:next w:val="provv_r1"/>
    <w:autoRedefine w:val="0"/>
    <w:hidden w:val="0"/>
    <w:qFormat w:val="0"/>
    <w:pPr>
      <w:widowControl w:val="0"/>
      <w:suppressAutoHyphens w:val="0"/>
      <w:overflowPunct w:val="1"/>
      <w:autoSpaceDE w:val="1"/>
      <w:spacing w:after="100" w:before="100" w:line="1" w:lineRule="atLeast"/>
      <w:ind w:left="0" w:right="0" w:leftChars="-1" w:rightChars="0" w:firstLine="400" w:firstLineChars="-1"/>
      <w:jc w:val="both"/>
      <w:textDirection w:val="btLr"/>
      <w:textAlignment w:val="auto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Contenutocornice">
    <w:name w:val="Contenuto cornice"/>
    <w:basedOn w:val="Normale"/>
    <w:next w:val="Contenutocornic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0"/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Lucida Sans Unicode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hi-IN" w:eastAsia="hi-IN" w:val="it-IT"/>
    </w:rPr>
  </w:style>
  <w:style w:type="paragraph" w:styleId="ElencoTrattino">
    <w:name w:val="ElencoTrattino"/>
    <w:basedOn w:val="Normale"/>
    <w:next w:val="ElencoTrattino"/>
    <w:autoRedefine w:val="0"/>
    <w:hidden w:val="0"/>
    <w:qFormat w:val="0"/>
    <w:pPr>
      <w:widowControl w:val="0"/>
      <w:numPr>
        <w:ilvl w:val="0"/>
        <w:numId w:val="3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provv_estremo">
    <w:name w:val="provv_estremo"/>
    <w:basedOn w:val="Normale"/>
    <w:next w:val="provv_estremo"/>
    <w:autoRedefine w:val="0"/>
    <w:hidden w:val="0"/>
    <w:qFormat w:val="0"/>
    <w:pPr>
      <w:widowControl w:val="0"/>
      <w:suppressAutoHyphens w:val="0"/>
      <w:overflowPunct w:val="1"/>
      <w:autoSpaceDE w:val="1"/>
      <w:spacing w:after="100" w:before="100" w:line="1" w:lineRule="atLeast"/>
      <w:ind w:leftChars="-1" w:rightChars="0" w:firstLineChars="-1"/>
      <w:jc w:val="both"/>
      <w:textDirection w:val="btLr"/>
      <w:textAlignment w:val="auto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WW-BodyText21">
    <w:name w:val="WW-Body Text 21"/>
    <w:basedOn w:val="Normale"/>
    <w:next w:val="WW-BodyText21"/>
    <w:autoRedefine w:val="0"/>
    <w:hidden w:val="0"/>
    <w:qFormat w:val="0"/>
    <w:pPr>
      <w:widowControl w:val="0"/>
      <w:tabs>
        <w:tab w:val="left" w:leader="none" w:pos="1440"/>
      </w:tabs>
      <w:suppressAutoHyphens w:val="0"/>
      <w:spacing w:after="0" w:before="60" w:line="1" w:lineRule="atLeast"/>
      <w:ind w:left="720" w:right="0" w:leftChars="-1" w:rightChars="0" w:firstLine="0" w:firstLineChars="-1"/>
      <w:jc w:val="both"/>
      <w:textDirection w:val="btLr"/>
      <w:textAlignment w:val="top"/>
      <w:outlineLvl w:val="0"/>
    </w:pPr>
    <w:rPr>
      <w:rFonts w:ascii="Georgia" w:cs="Georgia" w:eastAsia="Lucida Sans Unicode" w:hAnsi="Georgia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WW-BodyText2">
    <w:name w:val="WW-Body Text 2"/>
    <w:basedOn w:val="Normale"/>
    <w:next w:val="WW-BodyText2"/>
    <w:autoRedefine w:val="0"/>
    <w:hidden w:val="0"/>
    <w:qFormat w:val="0"/>
    <w:pPr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uppressAutoHyphens w:val="0"/>
      <w:spacing w:after="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eorgia" w:cs="Georgia" w:eastAsia="Lucida Sans Unicode" w:hAnsi="Georgia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BodyText3">
    <w:name w:val="Body Text 3"/>
    <w:basedOn w:val="Normale"/>
    <w:next w:val="BodyText3"/>
    <w:autoRedefine w:val="0"/>
    <w:hidden w:val="0"/>
    <w:qFormat w:val="0"/>
    <w:pPr>
      <w:widowControl w:val="0"/>
      <w:tabs>
        <w:tab w:val="left" w:leader="none" w:pos="0"/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  <w:tab w:val="left" w:leader="none" w:pos="9360"/>
      </w:tabs>
      <w:suppressAutoHyphens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eorgia" w:cs="Georgia" w:eastAsia="Lucida Sans Unicode" w:hAnsi="Georgia"/>
      <w:spacing w:val="-3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BodyText2">
    <w:name w:val="Body Text 2"/>
    <w:basedOn w:val="Normale"/>
    <w:next w:val="BodyText2"/>
    <w:autoRedefine w:val="0"/>
    <w:hidden w:val="0"/>
    <w:qFormat w:val="0"/>
    <w:pPr>
      <w:widowControl w:val="0"/>
      <w:suppressAutoHyphens w:val="0"/>
      <w:spacing w:after="0" w:before="60" w:line="1" w:lineRule="atLeast"/>
      <w:ind w:left="4820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testazione10">
    <w:name w:val="Intestazione 10"/>
    <w:basedOn w:val="Intestazione1"/>
    <w:next w:val="Corpodeltesto"/>
    <w:autoRedefine w:val="0"/>
    <w:hidden w:val="0"/>
    <w:qFormat w:val="0"/>
    <w:pPr>
      <w:keepNext w:val="1"/>
      <w:widowControl w:val="0"/>
      <w:numPr>
        <w:ilvl w:val="0"/>
        <w:numId w:val="2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SimSun" w:hAnsi="Arial"/>
      <w:b w:val="1"/>
      <w:bCs w:val="1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hi-IN" w:eastAsia="hi-I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arpae.it/it/autorizzazioni-e-concessioni/autorizzazioni-ambientali/energia/produzione-energia-da-fonti-rinnovabil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arpae.it/it/sedi-e-contatti/servizi-autorizzazioni-e-concessioni-in-reg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7jTQlg7CAKx0d8IRYYP2ti5C4Q==">CgMxLjAaJQoBMBIgCh4IB0IaCgZUYWhvbWESEEFyaWFsIFVuaWNvZGUgTVMaJQoBMRIgCh4IB0IaCgZUYWhvbWESEEFyaWFsIFVuaWNvZGUgTVMaJQoBMhIgCh4IB0IaCgZUYWhvbWESEEFyaWFsIFVuaWNvZGUgTVMaJQoBMxIgCh4IB0IaCgZUYWhvbWESEEFyaWFsIFVuaWNvZGUgTVM4AGojChRzdWdnZXN0LmpmZmtncjJmZWhpdRILTGF1cmEgU29sbWlyITFUYXpYQ01STGM1MmhVMkQzV2ZHMUYyUWlFaXBFY2l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2017-02-07T09:59:00Z</dcterms:created>
  <dc:creator>Ambrose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