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57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96.929133858267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55"/>
        <w:tblGridChange w:id="0">
          <w:tblGrid>
            <w:gridCol w:w="10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SCHEDA B</w:t>
              <w:br w:type="textWrapping"/>
              <w:t xml:space="preserve">rinnovo di concessione senza modifiche</w:t>
            </w:r>
          </w:p>
        </w:tc>
      </w:tr>
    </w:tbl>
    <w:p w:rsidR="00000000" w:rsidDel="00000000" w:rsidP="00000000" w:rsidRDefault="00000000" w:rsidRPr="00000000" w14:paraId="00000003">
      <w:pPr>
        <w:spacing w:before="57" w:line="360" w:lineRule="auto"/>
        <w:ind w:left="566.9291338582675" w:firstLine="0"/>
        <w:jc w:val="both"/>
        <w:rPr>
          <w:rFonts w:ascii="Tahoma" w:cs="Tahoma" w:eastAsia="Tahoma" w:hAnsi="Tahom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Codice pratica n. _____________ atto n. _____________ del ___/___/_______</w:t>
      </w:r>
    </w:p>
    <w:p w:rsidR="00000000" w:rsidDel="00000000" w:rsidP="00000000" w:rsidRDefault="00000000" w:rsidRPr="00000000" w14:paraId="00000005">
      <w:pPr>
        <w:keepNext w:val="1"/>
        <w:keepLines w:val="1"/>
        <w:widowControl w:val="0"/>
        <w:spacing w:before="120" w:lineRule="auto"/>
        <w:ind w:left="0" w:right="0" w:firstLine="0"/>
        <w:rPr/>
      </w:pPr>
      <w:r w:rsidDel="00000000" w:rsidR="00000000" w:rsidRPr="00000000">
        <w:rPr>
          <w:rtl w:val="0"/>
        </w:rPr>
        <w:t xml:space="preserve">Il sottoscritto dichiara la corrispondenza delle opere, della tipologia e della modalità di occupazione a quanto concessionato e il rispetto delle prescrizioni della concessione oggetto di rinnovo.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425.19685039370086" w:firstLine="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obbligatori: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documentazione fotografica descrittiva dello stato dei luoghi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nulla osta dell’ente di gestione dell’area naturale protetta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/attestazione di presentazione dell’istanza/ dichiarazione asseverata della non necessità del nulla osta.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widowControl w:val="0"/>
        <w:spacing w:before="120" w:lineRule="auto"/>
        <w:ind w:right="0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0C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right="113"/>
        <w:jc w:val="both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Luogo e data ___________________________</w:t>
        <w:tab/>
        <w:tab/>
        <w:tab/>
        <w:tab/>
      </w:r>
      <w:r w:rsidDel="00000000" w:rsidR="00000000" w:rsidRPr="00000000">
        <w:rPr>
          <w:rtl w:val="0"/>
        </w:rPr>
        <w:t xml:space="preserve">Firma (richiedente)</w:t>
      </w:r>
    </w:p>
    <w:p w:rsidR="00000000" w:rsidDel="00000000" w:rsidP="00000000" w:rsidRDefault="00000000" w:rsidRPr="00000000" w14:paraId="0000000F">
      <w:pPr>
        <w:ind w:right="123.54330708661507"/>
        <w:rPr/>
      </w:pPr>
      <w:r w:rsidDel="00000000" w:rsidR="00000000" w:rsidRPr="00000000">
        <w:rPr>
          <w:rtl w:val="0"/>
        </w:rPr>
        <w:tab/>
        <w:t xml:space="preserve">  </w:t>
        <w:tab/>
        <w:tab/>
        <w:tab/>
        <w:tab/>
        <w:tab/>
        <w:tab/>
        <w:tab/>
        <w:tab/>
        <w:t xml:space="preserve">____________________________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5040" w:firstLine="0"/>
        <w:rPr/>
      </w:pPr>
      <w:r w:rsidDel="00000000" w:rsidR="00000000" w:rsidRPr="00000000">
        <w:rPr>
          <w:rtl w:val="0"/>
        </w:rPr>
        <w:tab/>
        <w:tab/>
        <w:tab/>
        <w:t xml:space="preserve">Firma (cointestatario)</w:t>
      </w:r>
    </w:p>
    <w:p w:rsidR="00000000" w:rsidDel="00000000" w:rsidP="00000000" w:rsidRDefault="00000000" w:rsidRPr="00000000" w14:paraId="00000012">
      <w:pPr>
        <w:ind w:left="5040" w:firstLine="0"/>
        <w:rPr/>
      </w:pPr>
      <w:r w:rsidDel="00000000" w:rsidR="00000000" w:rsidRPr="00000000">
        <w:rPr>
          <w:rtl w:val="0"/>
        </w:rPr>
        <w:tab/>
        <w:t xml:space="preserve">  </w:t>
        <w:tab/>
        <w:t xml:space="preserve">____________________________</w:t>
      </w:r>
    </w:p>
    <w:p w:rsidR="00000000" w:rsidDel="00000000" w:rsidP="00000000" w:rsidRDefault="00000000" w:rsidRPr="00000000" w14:paraId="00000013">
      <w:pPr>
        <w:spacing w:line="360" w:lineRule="auto"/>
        <w:ind w:right="11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right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360" w:lineRule="auto"/>
        <w:ind w:left="0" w:right="5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>
        <w:i w:val="1"/>
        <w:color w:val="999999"/>
        <w:sz w:val="14"/>
        <w:szCs w:val="14"/>
      </w:rPr>
    </w:pP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SCHEDA B  Istanza di Concessione Aree Demanio Idrico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 V00.2022</w:t>
    </w:r>
  </w:p>
  <w:p w:rsidR="00000000" w:rsidDel="00000000" w:rsidP="00000000" w:rsidRDefault="00000000" w:rsidRPr="00000000" w14:paraId="00000019">
    <w:pPr>
      <w:jc w:val="center"/>
      <w:rPr>
        <w:i w:val="1"/>
        <w:color w:val="999999"/>
        <w:sz w:val="14"/>
        <w:szCs w:val="14"/>
        <w:shd w:fill="auto" w:val="clear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6">
      <w:pPr>
        <w:widowControl w:val="0"/>
        <w:ind w:left="283" w:firstLine="0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</w:t>
        <w:tab/>
        <w:t xml:space="preserve">Se l’intervento ricade entro il perimetro di area naturale protetta occorre allegare il nulla osta dell’ente di gestione, ovvero produrlo in corso d’istruttoria.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PSOWpnkUNDfj79DxSwQfhIh0uw==">AMUW2mVK1eyEl5ni0DM0gRXJJbpezfDUJhV2gyWQChgVygCwsLM4cXBM8jPKESVSTJ7hoH2X4UZu3SsFS0i8Vgbp51aGLBrtMvypQ/Vbhx7b2HddJNEaqOE=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