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4536" w:right="0" w:firstLine="6.00000000000022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4536" w:right="0" w:firstLine="6.00000000000022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Agenzia regionale per la prevenzione, l’ambiente e l’energia dell’Emilia-Romagna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spacing w:after="0" w:before="0" w:line="240" w:lineRule="auto"/>
        <w:ind w:left="4536" w:right="0" w:firstLine="6.000000000000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Via Po, 5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spacing w:after="0" w:before="0" w:line="240" w:lineRule="auto"/>
        <w:ind w:left="4536" w:right="0" w:firstLine="6.000000000000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40139 Bologna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80" w:before="280" w:line="288" w:lineRule="auto"/>
        <w:ind w:left="-170" w:right="-283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 _____________________________ , con sede in ______________________________________________ Via ____________________________________________, tel. ___________________, capitale sociale Euro __________________, iscritta al Registro delle Imprese di_________________________ codice fiscale ____________________________, partita IVA n. ______________________________, in persona del sig. _______________________ nella qualità di  __________________________, della società medesima si impegna ad adempiere a tutte le obbligazioni previste nelle Condizioni particolari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atti allegati, in riferimento alla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procedura per l’affidamento del servizio di manutenzione e riparazione di strumenti della rete di monitoraggio delle acque lagunari e costiere della provincia di Ferrara, per la durata di 36 mesi, 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zzo complessivo così determinato, comprensivo di ogni onere e spesa, al netto dell’IVA: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3" w:line="28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-6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35"/>
        <w:gridCol w:w="5370"/>
        <w:gridCol w:w="1020"/>
        <w:gridCol w:w="1155"/>
        <w:gridCol w:w="1155"/>
        <w:tblGridChange w:id="0">
          <w:tblGrid>
            <w:gridCol w:w="435"/>
            <w:gridCol w:w="5370"/>
            <w:gridCol w:w="1020"/>
            <w:gridCol w:w="1155"/>
            <w:gridCol w:w="11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113" w:line="288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VOCE A) </w:t>
            </w:r>
          </w:p>
          <w:p w:rsidR="00000000" w:rsidDel="00000000" w:rsidP="00000000" w:rsidRDefault="00000000" w:rsidRPr="00000000" w14:paraId="00000009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Interventi di manutenzione/riparazione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Numero stimato per 36 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Prezzo unitario (IVA esclusa)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Prezzo totale (IVA esclusa)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Manutenzione ordinaria delle sonde Hydrolab DataSonde 5 e HL7 con sostituzione del Cap per sensore di Ossigeno Disciolto Hach LDO</w:t>
            </w:r>
          </w:p>
          <w:p w:rsidR="00000000" w:rsidDel="00000000" w:rsidP="00000000" w:rsidRDefault="00000000" w:rsidRPr="00000000" w14:paraId="00000010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(manutenzione e calibrazione tutti i sensori e test in colonna)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12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Manutenzione ordinaria delle sonde Hydrolab DataSonde 5 e HL7 senza sostituzione del Cap per sensore di Ossigeno Disciolto Hach LDO</w:t>
            </w:r>
          </w:p>
          <w:p w:rsidR="00000000" w:rsidDel="00000000" w:rsidP="00000000" w:rsidRDefault="00000000" w:rsidRPr="00000000" w14:paraId="00000017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(manutenzione e calibrazione tutti i sensori e test in colonna)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1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sensore pH (elettrodo in vetro) su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elettrodo di riferimento per pH su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del sensore di Conducibilità su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del sensore di profondità 0.25m su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del sensore di temperatura su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del sensore di Ossigeno Disciolto Hach LDO su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scheda madre delle sonde Hydrolab DataSonde 5 e HL7 (escluso sensore di profondità)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scheda madre delle sonde Hydrolab DataSonde 5 e HL7 con sensore di profondità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della CPU delle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Sostituzione/Riparazione di acquisitore dati OTT mod. Duosens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Sostituzione/Riparazione di acquisitore dati OTT mod. netDL 500 con modem (datalogger)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Riparazione acquisitore dati OTT mod. netDL 500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dei sensori di livello OTT mod. RLS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Riparazione sensore OTT mod. RLS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Riparazione sensori di livello OTT mod. SE200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sensore della stazione meteo OTT LUFFT WS600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Riparazione sensore meteo OTT LUFFT WS600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113" w:line="288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Intervento di riparazione in campo (incluso trasferta) - Tariffa giornaliera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connettore SEA-CON P/N 4473 delle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Sostituzione retrofit Kit sensore Hach LDO completo di CAP delle sonde Hydrolab DataSonde 5 e HL7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TOTALE INTERVENTI DI MANUTENZIONE/RIPARAZIONE VOCE A)</w:t>
            </w:r>
          </w:p>
          <w:p w:rsidR="00000000" w:rsidDel="00000000" w:rsidP="00000000" w:rsidRDefault="00000000" w:rsidRPr="00000000" w14:paraId="00000082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€……..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VOCE B) - Materiale di consumo richiesto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Quantità stimata per 36 mesi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Cap di ricambio per sensore di ossigeno Disciolto Hach LDO Sonde Hydrolab Datasonde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Fornitura di soluzione tampone pH 7 da 500 ml per la taratura delle sonde Hydrolab DS5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Fornitura di soluzione tampone pH 10 da 500 ml per la taratura delle sonde Hydrolab DS5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Fornitura di soluzione standard a conducibilità certificata 50.000 μS/cm da 500 ml per la calibrazione delle sonde Hydrolab DS5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Fornitura di batteria tampone 12V-27 Ah resistente a temperature estreme presenti in ogni stazione di monitoraggio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Fornitura di cavo immergibile intercambiabile lunghezza 15 mt P/N 15015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Fornitura gabbia di protezione sensori per sonda HYDROLAB mod. Datasonde 5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Regolatore di carica per pannello fotovoltaico Sunsaver 6-12 V LDV V3</w:t>
            </w:r>
          </w:p>
          <w:p w:rsidR="00000000" w:rsidDel="00000000" w:rsidP="00000000" w:rsidRDefault="00000000" w:rsidRPr="00000000" w14:paraId="000000B1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113" w:line="288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TOTALE MATERIALE DI CONSUMO VOCE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€……..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113" w:line="288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VOCE C)</w:t>
            </w:r>
          </w:p>
          <w:p w:rsidR="00000000" w:rsidDel="00000000" w:rsidP="00000000" w:rsidRDefault="00000000" w:rsidRPr="00000000" w14:paraId="000000BC">
            <w:pPr>
              <w:spacing w:after="113" w:line="288" w:lineRule="auto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Servizi connessi al contratto di manutenzione della rete di monitoraggio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(Manutenzione software / hosting / pubblicazione dati sito web / teleassistenza) </w:t>
            </w:r>
          </w:p>
          <w:p w:rsidR="00000000" w:rsidDel="00000000" w:rsidP="00000000" w:rsidRDefault="00000000" w:rsidRPr="00000000" w14:paraId="000000BD">
            <w:pPr>
              <w:spacing w:after="113" w:line="288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Prezzo complessivo a corpo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113" w:line="288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€ …………..</w:t>
            </w:r>
          </w:p>
        </w:tc>
      </w:tr>
    </w:tbl>
    <w:p w:rsidR="00000000" w:rsidDel="00000000" w:rsidP="00000000" w:rsidRDefault="00000000" w:rsidRPr="00000000" w14:paraId="000000C4">
      <w:pPr>
        <w:spacing w:after="113" w:line="288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5.0" w:type="dxa"/>
        <w:jc w:val="left"/>
        <w:tblInd w:w="-229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915"/>
        <w:gridCol w:w="5170"/>
        <w:tblGridChange w:id="0">
          <w:tblGrid>
            <w:gridCol w:w="3915"/>
            <w:gridCol w:w="517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line="240" w:lineRule="auto"/>
              <w:ind w:left="0" w:right="-27" w:firstLine="11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Prezzo complessivo del servizio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0" w:right="-27" w:firstLine="11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ind w:left="0" w:right="-27" w:firstLine="116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(somma totale voci A, B, C, soprariportate, IVA esclusa)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left="0" w:right="-27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ind w:left="0" w:right="-2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0" w:right="-2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0" w:right="-2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 cifre)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0" w:right="-27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ind w:left="0" w:right="-2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0" w:right="-2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Euro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 lettere)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0" w:right="-27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0" w:right="-27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Sono compresi nel suddetto importo:</w:t>
      </w:r>
    </w:p>
    <w:p w:rsidR="00000000" w:rsidDel="00000000" w:rsidP="00000000" w:rsidRDefault="00000000" w:rsidRPr="00000000" w14:paraId="000000D7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 i costi di manodopera, quantificati in euro _______________;</w:t>
      </w:r>
    </w:p>
    <w:p w:rsidR="00000000" w:rsidDel="00000000" w:rsidP="00000000" w:rsidRDefault="00000000" w:rsidRPr="00000000" w14:paraId="000000D8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- gli oneri aziendali concernenti  l’adempimento delle disposizioni in tema di salute  e sicurezza sui luoghi di lavoro, quantificati in euro:_____________________.</w:t>
      </w:r>
    </w:p>
    <w:p w:rsidR="00000000" w:rsidDel="00000000" w:rsidP="00000000" w:rsidRDefault="00000000" w:rsidRPr="00000000" w14:paraId="000000D9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precisa che il contratto nazionale collettivo (CCNL) applicato è_________________________</w:t>
      </w:r>
    </w:p>
    <w:p w:rsidR="00000000" w:rsidDel="00000000" w:rsidP="00000000" w:rsidRDefault="00000000" w:rsidRPr="00000000" w14:paraId="000000DA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Il sottoscritto ____________________, in persona del _________________ legale rappresentante _____________, nell’accettare espressamente tutte le condizioni specificate negli atti di gara, dichiara altresì: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che la presente offerta è irrevocabile ed impegnativa sino al 180° (centottantesimo) giorno successivo alla data di scadenza fissato per la presentazione dell’offerta;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b) nell’importo dei prezzi offerti è, altresì, compreso ogni onere, spesa e remunerazione per ogni adempimento contrattuale;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che nella formulazione della presente offerta ha tenuto conto di eventuali maggiorazioni per lievitazioni dei prezzi che dovessero intervenire durante l’esecuzione contrattuale, rinunciando sin da ora a qualsiasi azione ed eccezione in merito;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d) che la presente offerta non vincolerà in alcun modo Arpae;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e) di aver preso visione ed incondizionata accettazione delle clausole e condizioni riportate nelle Condizioni Particolari,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f) di non eccepire, durante l’esecuzione del Contratto, la mancata conoscenza di condizioni o la sopravvenienza di elementi non valutati o non considerati, salvo che tali elementi si configurino come cause di forza maggiore contemplate dal codice civile;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g) di rinunciare a chiedere la risoluzione del contratto per eccessiva onerosità sopravvenuta ai sensi dell’articolo 1467 cod. civ. ed alla revisione del corrispettivo;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h) di prendere atto che i termini stabiliti nelle Condizioni particolari  sono da considerarsi a tutti gli effetti termini essenziali ai sensi e per gli effetti dell’articolo 1457 cod. civ.</w:t>
      </w:r>
    </w:p>
    <w:p w:rsidR="00000000" w:rsidDel="00000000" w:rsidP="00000000" w:rsidRDefault="00000000" w:rsidRPr="00000000" w14:paraId="000000E4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________, lì _____________</w:t>
        <w:tab/>
      </w:r>
    </w:p>
    <w:p w:rsidR="00000000" w:rsidDel="00000000" w:rsidP="00000000" w:rsidRDefault="00000000" w:rsidRPr="00000000" w14:paraId="000000E6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E7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063" w:top="2957" w:left="1418" w:right="1418" w:header="737" w:footer="7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1"/>
      <w:keepLines w:val="0"/>
      <w:widowControl w:val="0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83.0" w:type="dxa"/>
      <w:jc w:val="left"/>
      <w:tblInd w:w="-375.0" w:type="dxa"/>
      <w:tblBorders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</w:tblBorders>
      <w:tblLayout w:type="fixed"/>
      <w:tblLook w:val="0000"/>
    </w:tblPr>
    <w:tblGrid>
      <w:gridCol w:w="2100"/>
      <w:gridCol w:w="4500"/>
      <w:gridCol w:w="3083"/>
      <w:tblGridChange w:id="0">
        <w:tblGrid>
          <w:gridCol w:w="2100"/>
          <w:gridCol w:w="4500"/>
          <w:gridCol w:w="3083"/>
        </w:tblGrid>
      </w:tblGridChange>
    </w:tblGrid>
    <w:tr>
      <w:trPr>
        <w:cantSplit w:val="0"/>
        <w:trHeight w:val="530" w:hRule="atLeast"/>
        <w:tblHeader w:val="0"/>
      </w:trPr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E9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A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8"/>
              <w:szCs w:val="48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8"/>
              <w:szCs w:val="48"/>
              <w:highlight w:val="white"/>
              <w:u w:val="none"/>
              <w:vertAlign w:val="baseline"/>
              <w:rtl w:val="0"/>
            </w:rPr>
            <w:t xml:space="preserve">Arpae</w:t>
          </w:r>
        </w:p>
        <w:p w:rsidR="00000000" w:rsidDel="00000000" w:rsidP="00000000" w:rsidRDefault="00000000" w:rsidRPr="00000000" w14:paraId="000000EB">
          <w:pPr>
            <w:spacing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EMILIA ROMAGNA</w:t>
          </w:r>
        </w:p>
      </w:tc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EC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D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E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  <w:highlight w:val="white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single"/>
              <w:vertAlign w:val="baseline"/>
              <w:rtl w:val="0"/>
            </w:rPr>
            <w:t xml:space="preserve">Dichiarazione d’offerta economica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F0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1">
          <w:pPr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All</w:t>
          </w:r>
          <w:r w:rsidDel="00000000" w:rsidR="00000000" w:rsidRPr="00000000"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  <w:rtl w:val="0"/>
            </w:rPr>
            <w:t xml:space="preserve">. D)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2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130" w:hRule="atLeast"/>
        <w:tblHeader w:val="0"/>
      </w:trPr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F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F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F5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6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sz w:val="22"/>
              <w:szCs w:val="22"/>
              <w:highlight w:val="white"/>
              <w:u w:val="none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sz w:val="22"/>
              <w:szCs w:val="22"/>
              <w:highlight w:val="white"/>
              <w:u w:val="none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7">
    <w:pPr>
      <w:keepNext w:val="1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576" w:right="0" w:hanging="576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a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