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0"/>
        <w:tabs>
          <w:tab w:val="left" w:leader="none" w:pos="3402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0"/>
        <w:tabs>
          <w:tab w:val="left" w:leader="none" w:pos="3402"/>
        </w:tabs>
        <w:spacing w:after="0" w:before="0" w:line="240" w:lineRule="auto"/>
        <w:ind w:left="4536" w:right="0" w:firstLine="6.00000000000022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Spett.le</w:t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0"/>
        <w:tabs>
          <w:tab w:val="left" w:leader="none" w:pos="3402"/>
        </w:tabs>
        <w:spacing w:after="0" w:before="0" w:line="240" w:lineRule="auto"/>
        <w:ind w:left="4536" w:right="0" w:firstLine="6.000000000000227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Agenzia regionale per la prevenzione, l’ambiente e l’energia dell’Emilia-Romagna </w:t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0"/>
        <w:spacing w:after="0" w:before="0" w:line="240" w:lineRule="auto"/>
        <w:ind w:left="4536" w:right="0" w:firstLine="6.00000000000022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Via Po, 5</w:t>
      </w:r>
    </w:p>
    <w:p w:rsidR="00000000" w:rsidDel="00000000" w:rsidP="00000000" w:rsidRDefault="00000000" w:rsidRPr="00000000" w14:paraId="00000005">
      <w:pPr>
        <w:keepNext w:val="1"/>
        <w:keepLines w:val="0"/>
        <w:pageBreakBefore w:val="0"/>
        <w:widowControl w:val="0"/>
        <w:spacing w:after="0" w:before="0" w:line="240" w:lineRule="auto"/>
        <w:ind w:left="4536" w:right="0" w:firstLine="6.00000000000022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40139 Bologna</w:t>
      </w:r>
    </w:p>
    <w:p w:rsidR="00000000" w:rsidDel="00000000" w:rsidP="00000000" w:rsidRDefault="00000000" w:rsidRPr="00000000" w14:paraId="00000006">
      <w:pPr>
        <w:pageBreakBefore w:val="0"/>
        <w:widowControl w:val="0"/>
        <w:spacing w:after="280" w:before="280" w:line="288" w:lineRule="auto"/>
        <w:ind w:left="-170" w:right="-283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La _____________________________ , con sede in ______________________________________________ Via ____________________________________________, tel. ___________________, capitale sociale Euro __________________, iscritta al Registro delle Imprese di_________________________ codice fiscale ____________________________, partita IVA n. ______________________________, in persona del sig. _______________________ nella qualità di  __________________________, della società medesima si impegna ad adempiere a tutte le obbligazioni previste nelle Condizioni particolari e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atti allegati, in riferimento alla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procedura per l’affidamento del servizio di manutenzione e riparazione di strumenti della rete di monitoraggio delle acque lagunari e costiere della provincia di Ferrara, per la durata di 36 mesi, 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pre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zzo complessivo così determinato, comprensivo di ogni onere e spesa, al netto dell’IVA: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13" w:line="288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35.0" w:type="dxa"/>
        <w:jc w:val="left"/>
        <w:tblInd w:w="-69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435"/>
        <w:gridCol w:w="5370"/>
        <w:gridCol w:w="1020"/>
        <w:gridCol w:w="1155"/>
        <w:gridCol w:w="1155"/>
        <w:tblGridChange w:id="0">
          <w:tblGrid>
            <w:gridCol w:w="435"/>
            <w:gridCol w:w="5370"/>
            <w:gridCol w:w="1020"/>
            <w:gridCol w:w="1155"/>
            <w:gridCol w:w="1155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spacing w:after="113" w:line="288" w:lineRule="auto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 VOCE A) </w:t>
            </w:r>
          </w:p>
          <w:p w:rsidR="00000000" w:rsidDel="00000000" w:rsidP="00000000" w:rsidRDefault="00000000" w:rsidRPr="00000000" w14:paraId="00000009">
            <w:pPr>
              <w:spacing w:after="113" w:line="288" w:lineRule="auto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Interventi di manutenzione/riparazione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Numero stimato per 36 mesi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Prezzo unitario (IVA esclusa)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Prezzo totale (IVA esclusa)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Manutenzione ordinaria delle sonde Hydrolab DataSonde 5 e HL7 con sostituzione del Cap per sensore di Ossigeno Disciolto Hach LDO</w:t>
            </w:r>
          </w:p>
          <w:p w:rsidR="00000000" w:rsidDel="00000000" w:rsidP="00000000" w:rsidRDefault="00000000" w:rsidRPr="00000000" w14:paraId="00000010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(manutenzione e calibrazione tutti i sensori e test in colonna)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24</w:t>
            </w:r>
          </w:p>
          <w:p w:rsidR="00000000" w:rsidDel="00000000" w:rsidP="00000000" w:rsidRDefault="00000000" w:rsidRPr="00000000" w14:paraId="00000012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Manutenzione ordinaria delle sonde Hydrolab DataSonde 5 e HL7 senza sostituzione del Cap per sensore di Ossigeno Disciolto Hach LDO</w:t>
            </w:r>
          </w:p>
          <w:p w:rsidR="00000000" w:rsidDel="00000000" w:rsidP="00000000" w:rsidRDefault="00000000" w:rsidRPr="00000000" w14:paraId="00000017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(manutenzione e calibrazione tutti i sensori e test in colonna)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12</w:t>
            </w:r>
          </w:p>
          <w:p w:rsidR="00000000" w:rsidDel="00000000" w:rsidP="00000000" w:rsidRDefault="00000000" w:rsidRPr="00000000" w14:paraId="00000019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Sostituzione sensore pH (elettrodo in vetro) su sonde Hydrolab DataSonde 5 e HL7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Sostituzione elettrodo di riferimento per pH su sonde Hydrolab DataSonde 5 e HL7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Sostituzione del sensore di Conducibilità su sonde Hydrolab DataSonde 5 e HL7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Sostituzione del sensore di profondità 0.25m su sonde Hydrolab DataSonde 5 e HL7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Sostituzione del sensore di temperatura su sonde Hydrolab DataSonde 5 e HL7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Sostituzione del sensore di Ossigeno Disciolto Hach LDO su sonde Hydrolab DataSonde 5 e HL7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Sostituzione scheda madre delle sonde Hydrolab DataSonde 5 e HL7 (escluso sensore di profondità)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Sostituzione scheda madre delle sonde Hydrolab DataSonde 5 e HL7 con sensore di profondità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Sostituzione della CPU delle sonde Hydrolab DataSonde 5 e HL7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Sostituzione/Riparazione di acquisitore dati OTT mod. Duosens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Sostituzione/Riparazione di acquisitore dati OTT mod. netDL 500 con modem (datalogger)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Riparazione acquisitore dati OTT mod. netDL 500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Sostituzione dei sensori di livello OTT mod. RLS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D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Riparazione sensore OTT mod. RLS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Riparazione sensori di livello OTT mod. SE200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Sostituzione sensore della stazione meteo OTT LUFFT WS600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A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Riparazione sensore meteo OTT LUFFT WS600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0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1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spacing w:after="113" w:line="288" w:lineRule="auto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Intervento di riparazione in campo (incluso trasferta) - Tariffa giornaliera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4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5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6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7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Sostituzione connettore SEA-CON P/N 4473 delle sonde Hydrolab DataSonde 5 e HL7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Sostituzione retrofit Kit sensore Hach LDO completo di CAP delle sonde Hydrolab DataSonde 5 e HL7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D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E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spacing w:after="113" w:line="288" w:lineRule="auto"/>
              <w:jc w:val="center"/>
              <w:rPr>
                <w:rFonts w:ascii="Arial" w:cs="Arial" w:eastAsia="Arial" w:hAnsi="Arial"/>
                <w:b w:val="1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113" w:line="288" w:lineRule="auto"/>
              <w:jc w:val="center"/>
              <w:rPr>
                <w:rFonts w:ascii="Arial" w:cs="Arial" w:eastAsia="Arial" w:hAnsi="Arial"/>
                <w:b w:val="1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000000"/>
                <w:sz w:val="20"/>
                <w:szCs w:val="20"/>
                <w:rtl w:val="0"/>
              </w:rPr>
              <w:t xml:space="preserve">TOTALE INTERVENTI DI MANUTENZIONE/RIPARAZIONE VOCE A)</w:t>
            </w:r>
          </w:p>
          <w:p w:rsidR="00000000" w:rsidDel="00000000" w:rsidP="00000000" w:rsidRDefault="00000000" w:rsidRPr="00000000" w14:paraId="00000082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6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€……..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7">
            <w:pPr>
              <w:spacing w:after="113" w:line="288" w:lineRule="auto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VOCE B) - Materiale di consumo richiesto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9">
            <w:pPr>
              <w:spacing w:after="113" w:line="288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Quantità stimata per 36 mesi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A">
            <w:pPr>
              <w:spacing w:after="113" w:line="288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B">
            <w:pPr>
              <w:spacing w:after="113" w:line="288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C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D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Cap di ricambio per sensore di ossigeno Disciolto Hach LDO Sonde Hydrolab Datasonde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E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F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0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1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2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Fornitura di soluzione tampone pH 7 da 500 ml per la taratura delle sonde Hydrolab DS5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3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4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5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6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7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Fornitura di soluzione tampone pH 10 da 500 ml per la taratura delle sonde Hydrolab DS5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8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9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A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B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C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Fornitura di soluzione standard a conducibilità certificata 50.000 μS/cm da 500 ml per la calibrazione delle sonde Hydrolab DS5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D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E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0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1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Fornitura di batteria tampone 12V-27 Ah resistente a temperature estreme presenti in ogni stazione di monitoraggio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3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4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5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6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Fornitura di cavo immergibile intercambiabile lunghezza 15 mt P/N 15015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7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8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9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A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B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Fornitura gabbia di protezione sensori per sonda HYDROLAB mod. Datasonde 5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C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D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E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F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0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Regolatore di carica per pannello fotovoltaico Sunsaver 6-12 V LDV V3</w:t>
            </w:r>
          </w:p>
          <w:p w:rsidR="00000000" w:rsidDel="00000000" w:rsidP="00000000" w:rsidRDefault="00000000" w:rsidRPr="00000000" w14:paraId="000000B1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2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3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4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5">
            <w:pPr>
              <w:spacing w:after="113" w:line="288" w:lineRule="auto"/>
              <w:jc w:val="center"/>
              <w:rPr>
                <w:rFonts w:ascii="Arial" w:cs="Arial" w:eastAsia="Arial" w:hAnsi="Arial"/>
                <w:b w:val="1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000000"/>
                <w:sz w:val="20"/>
                <w:szCs w:val="20"/>
                <w:rtl w:val="0"/>
              </w:rPr>
              <w:t xml:space="preserve">TOTALE MATERIALE DI CONSUMO VOCE B)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9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€……..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A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spacing w:after="113" w:line="288" w:lineRule="auto"/>
              <w:jc w:val="both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VOCE C)</w:t>
            </w:r>
          </w:p>
          <w:p w:rsidR="00000000" w:rsidDel="00000000" w:rsidP="00000000" w:rsidRDefault="00000000" w:rsidRPr="00000000" w14:paraId="000000BC">
            <w:pPr>
              <w:spacing w:after="113" w:line="288" w:lineRule="auto"/>
              <w:jc w:val="both"/>
              <w:rPr>
                <w:rFonts w:ascii="Arial" w:cs="Arial" w:eastAsia="Arial" w:hAnsi="Arial"/>
                <w:b w:val="1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Servizi connessi al contratto di manutenzione della rete di monitoraggio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000000"/>
                <w:sz w:val="20"/>
                <w:szCs w:val="20"/>
                <w:rtl w:val="0"/>
              </w:rPr>
              <w:t xml:space="preserve">(Manutenzione software / hosting / pubblicazione dati sito web / teleassistenza) </w:t>
            </w:r>
          </w:p>
          <w:p w:rsidR="00000000" w:rsidDel="00000000" w:rsidP="00000000" w:rsidRDefault="00000000" w:rsidRPr="00000000" w14:paraId="000000BD">
            <w:pPr>
              <w:spacing w:after="113" w:line="288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000000"/>
                <w:sz w:val="20"/>
                <w:szCs w:val="20"/>
                <w:rtl w:val="0"/>
              </w:rPr>
              <w:t xml:space="preserve">                        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u w:val="single"/>
                <w:rtl w:val="0"/>
              </w:rPr>
              <w:t xml:space="preserve">Prezzo complessivo a corpo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F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spacing w:after="113" w:line="288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€ …………..</w:t>
            </w:r>
          </w:p>
        </w:tc>
      </w:tr>
    </w:tbl>
    <w:p w:rsidR="00000000" w:rsidDel="00000000" w:rsidP="00000000" w:rsidRDefault="00000000" w:rsidRPr="00000000" w14:paraId="000000C4">
      <w:pPr>
        <w:spacing w:after="113" w:line="288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pageBreakBefore w:val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ageBreakBefore w:val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85.0" w:type="dxa"/>
        <w:jc w:val="left"/>
        <w:tblInd w:w="-229.0" w:type="dxa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</w:tblBorders>
        <w:tblLayout w:type="fixed"/>
        <w:tblLook w:val="0000"/>
      </w:tblPr>
      <w:tblGrid>
        <w:gridCol w:w="3915"/>
        <w:gridCol w:w="5170"/>
        <w:tblGridChange w:id="0">
          <w:tblGrid>
            <w:gridCol w:w="3915"/>
            <w:gridCol w:w="5170"/>
          </w:tblGrid>
        </w:tblGridChange>
      </w:tblGrid>
      <w:tr>
        <w:trPr>
          <w:cantSplit w:val="0"/>
          <w:trHeight w:val="1110" w:hRule="atLeast"/>
          <w:tblHeader w:val="0"/>
        </w:trPr>
        <w:tc>
          <w:tcPr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C7">
            <w:pPr>
              <w:spacing w:line="240" w:lineRule="auto"/>
              <w:ind w:left="0" w:right="-27" w:firstLine="116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Prezzo complessivo del servizio</w:t>
            </w:r>
          </w:p>
          <w:p w:rsidR="00000000" w:rsidDel="00000000" w:rsidP="00000000" w:rsidRDefault="00000000" w:rsidRPr="00000000" w14:paraId="000000C8">
            <w:pPr>
              <w:spacing w:line="240" w:lineRule="auto"/>
              <w:ind w:left="0" w:right="-27" w:firstLine="116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spacing w:line="240" w:lineRule="auto"/>
              <w:ind w:left="0" w:right="-27" w:firstLine="116"/>
              <w:jc w:val="center"/>
              <w:rPr>
                <w:rFonts w:ascii="Arial" w:cs="Arial" w:eastAsia="Arial" w:hAnsi="Arial"/>
                <w:b w:val="1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(somma totale voci A, B, C, soprariportate, IVA esclusa)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keepNext w:val="1"/>
              <w:keepLines w:val="0"/>
              <w:widowControl w:val="0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spacing w:line="240" w:lineRule="auto"/>
              <w:ind w:left="0" w:right="-27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CC">
            <w:pPr>
              <w:ind w:left="0" w:right="-27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ind w:left="0" w:right="-27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ind w:left="0" w:right="-27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rtl w:val="0"/>
              </w:rPr>
              <w:t xml:space="preserve">In cifre)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ind w:left="0" w:right="-27" w:firstLine="0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D1">
            <w:pPr>
              <w:ind w:left="0" w:right="-27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ind w:left="0" w:right="-27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Euro (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rtl w:val="0"/>
              </w:rPr>
              <w:t xml:space="preserve">In lettere)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ind w:left="0" w:right="-27" w:firstLine="0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ind w:left="0" w:right="-27" w:firstLine="0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5">
      <w:pPr>
        <w:keepNext w:val="1"/>
        <w:keepLines w:val="0"/>
        <w:pageBreakBefore w:val="0"/>
        <w:widowControl w:val="0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1"/>
        <w:keepLines w:val="0"/>
        <w:pageBreakBefore w:val="0"/>
        <w:widowControl w:val="0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Sono compresi nel suddetto importo:</w:t>
      </w:r>
    </w:p>
    <w:p w:rsidR="00000000" w:rsidDel="00000000" w:rsidP="00000000" w:rsidRDefault="00000000" w:rsidRPr="00000000" w14:paraId="000000D7">
      <w:pPr>
        <w:keepNext w:val="1"/>
        <w:keepLines w:val="0"/>
        <w:pageBreakBefore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-  i costi di manodopera, quantificati in euro _______________;</w:t>
      </w:r>
    </w:p>
    <w:p w:rsidR="00000000" w:rsidDel="00000000" w:rsidP="00000000" w:rsidRDefault="00000000" w:rsidRPr="00000000" w14:paraId="000000D8">
      <w:pPr>
        <w:pageBreakBefore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sz w:val="22"/>
          <w:szCs w:val="22"/>
          <w:rtl w:val="0"/>
        </w:rPr>
        <w:t xml:space="preserve">- gli oneri aziendali concernenti  l’adempimento delle disposizioni in tema di salute  e sicurezza sui luoghi di lavoro, quantificati in euro:_____________________.</w:t>
      </w:r>
    </w:p>
    <w:p w:rsidR="00000000" w:rsidDel="00000000" w:rsidP="00000000" w:rsidRDefault="00000000" w:rsidRPr="00000000" w14:paraId="000000D9">
      <w:pPr>
        <w:pageBreakBefore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 precisa che il contratto nazionale collettivo (CCNL) applicato è_________________________</w:t>
      </w:r>
    </w:p>
    <w:p w:rsidR="00000000" w:rsidDel="00000000" w:rsidP="00000000" w:rsidRDefault="00000000" w:rsidRPr="00000000" w14:paraId="000000DA">
      <w:pPr>
        <w:pageBreakBefore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ageBreakBefore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Il sottoscritto ____________________, in persona del _________________ legale rappresentante _____________, nell’accettare espressamente tutte le condizioni specificate negli atti di gara, dichiara altresì: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pageBreakBefore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a) che la presente offerta è irrevocabile ed impegnativa sino al 180° (centottantesimo) giorno successivo alla data di scadenza fissato per la presentazione dell’offerta;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ageBreakBefore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b) nell’importo dei prezzi offerti è, altresì, compreso ogni onere, spesa e remunerazione per ogni adempimento contrattuale;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ageBreakBefore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c) che nella formulazione della presente offerta ha tenuto conto di eventuali maggiorazioni per lievitazioni dei prezzi che dovessero intervenire durante l’esecuzione contrattuale, rinunciando sin da ora a qualsiasi azione ed eccezione in merito;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ageBreakBefore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d) che la presente offerta non vincolerà in alcun modo Arpae;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ageBreakBefore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e) di aver preso visione ed incondizionata accettazione delle clausole e condizioni riportate nelle Condizioni Particolari, e, comunque, di aver preso cognizione di tutte le circostanze generali e speciali che possono interessare l’esecuzione di tutte le prestazioni oggetto del contratto e che di tali circostanze ha tenuto conto nella determinazione dei prezzi richiesti e offerti, ritenuti remunerativi;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pageBreakBefore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f) di non eccepire, durante l’esecuzione del Contratto, la mancata conoscenza di condizioni o la sopravvenienza di elementi non valutati o non considerati, salvo che tali elementi si configurino come cause di forza maggiore contemplate dal codice civile;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pageBreakBefore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g) di rinunciare a chiedere la risoluzione del contratto per eccessiva onerosità sopravvenuta ai sensi dell’articolo 1467 cod. civ. ed alla revisione del corrispettivo;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ageBreakBefore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h) di prendere atto che i termini stabiliti nelle Condizioni particolari  sono da considerarsi a tutti gli effetti termini essenziali ai sensi e per gli effetti dell’articolo 1457 cod. civ.</w:t>
      </w:r>
    </w:p>
    <w:p w:rsidR="00000000" w:rsidDel="00000000" w:rsidP="00000000" w:rsidRDefault="00000000" w:rsidRPr="00000000" w14:paraId="000000E4">
      <w:pPr>
        <w:keepNext w:val="1"/>
        <w:keepLines w:val="0"/>
        <w:pageBreakBefore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1"/>
        <w:keepLines w:val="0"/>
        <w:pageBreakBefore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________, lì _____________</w:t>
        <w:tab/>
      </w:r>
    </w:p>
    <w:p w:rsidR="00000000" w:rsidDel="00000000" w:rsidP="00000000" w:rsidRDefault="00000000" w:rsidRPr="00000000" w14:paraId="000000E6">
      <w:pPr>
        <w:keepNext w:val="1"/>
        <w:keepLines w:val="0"/>
        <w:pageBreakBefore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ab/>
        <w:tab/>
        <w:tab/>
        <w:tab/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E7">
      <w:pPr>
        <w:keepNext w:val="1"/>
        <w:keepLines w:val="0"/>
        <w:pageBreakBefore w:val="0"/>
        <w:widowControl w:val="0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2063" w:top="2957" w:left="1418" w:right="1418" w:header="737" w:footer="71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  <w:font w:name="Calibri"/>
  <w:font w:name="Times New Roman"/>
  <w:font w:name="Tahoma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8">
    <w:pPr>
      <w:keepNext w:val="1"/>
      <w:keepLines w:val="0"/>
      <w:widowControl w:val="0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highlight w:val="white"/>
        <w:u w:val="none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683.0" w:type="dxa"/>
      <w:jc w:val="left"/>
      <w:tblInd w:w="-375.0" w:type="dxa"/>
      <w:tblBorders>
        <w:top w:color="000001" w:space="0" w:sz="4" w:val="single"/>
        <w:left w:color="000001" w:space="0" w:sz="4" w:val="single"/>
        <w:bottom w:color="000001" w:space="0" w:sz="4" w:val="single"/>
        <w:insideH w:color="000001" w:space="0" w:sz="4" w:val="single"/>
      </w:tblBorders>
      <w:tblLayout w:type="fixed"/>
      <w:tblLook w:val="0000"/>
    </w:tblPr>
    <w:tblGrid>
      <w:gridCol w:w="2100"/>
      <w:gridCol w:w="4500"/>
      <w:gridCol w:w="3083"/>
      <w:tblGridChange w:id="0">
        <w:tblGrid>
          <w:gridCol w:w="2100"/>
          <w:gridCol w:w="4500"/>
          <w:gridCol w:w="3083"/>
        </w:tblGrid>
      </w:tblGridChange>
    </w:tblGrid>
    <w:tr>
      <w:trPr>
        <w:cantSplit w:val="0"/>
        <w:trHeight w:val="530" w:hRule="atLeast"/>
        <w:tblHeader w:val="0"/>
      </w:trPr>
      <w:tc>
        <w:tcPr>
          <w:vMerge w:val="restart"/>
          <w:tcBorders>
            <w:top w:color="000001" w:space="0" w:sz="4" w:val="single"/>
            <w:left w:color="000001" w:space="0" w:sz="4" w:val="single"/>
            <w:bottom w:color="000001" w:space="0" w:sz="4" w:val="single"/>
          </w:tcBorders>
          <w:shd w:fill="ffffff" w:val="clear"/>
        </w:tcPr>
        <w:p w:rsidR="00000000" w:rsidDel="00000000" w:rsidP="00000000" w:rsidRDefault="00000000" w:rsidRPr="00000000" w14:paraId="000000E9">
          <w:pPr>
            <w:keepNext w:val="1"/>
            <w:keepLines w:val="0"/>
            <w:widowControl w:val="1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22"/>
              <w:szCs w:val="22"/>
              <w:highlight w:val="white"/>
              <w:u w:val="none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EA">
          <w:pPr>
            <w:keepNext w:val="1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48"/>
              <w:szCs w:val="48"/>
              <w:highlight w:val="white"/>
              <w:u w:val="none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48"/>
              <w:szCs w:val="48"/>
              <w:highlight w:val="white"/>
              <w:u w:val="none"/>
              <w:vertAlign w:val="baseline"/>
              <w:rtl w:val="0"/>
            </w:rPr>
            <w:t xml:space="preserve">Arpae</w:t>
          </w:r>
        </w:p>
        <w:p w:rsidR="00000000" w:rsidDel="00000000" w:rsidP="00000000" w:rsidRDefault="00000000" w:rsidRPr="00000000" w14:paraId="000000EB">
          <w:pPr>
            <w:spacing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EMILIA ROMAGNA</w:t>
          </w:r>
        </w:p>
      </w:tc>
      <w:tc>
        <w:tcPr>
          <w:vMerge w:val="restart"/>
          <w:tcBorders>
            <w:top w:color="000001" w:space="0" w:sz="4" w:val="single"/>
            <w:left w:color="000001" w:space="0" w:sz="4" w:val="single"/>
            <w:bottom w:color="000001" w:space="0" w:sz="4" w:val="single"/>
          </w:tcBorders>
          <w:shd w:fill="ffffff" w:val="clear"/>
          <w:vAlign w:val="center"/>
        </w:tcPr>
        <w:p w:rsidR="00000000" w:rsidDel="00000000" w:rsidP="00000000" w:rsidRDefault="00000000" w:rsidRPr="00000000" w14:paraId="000000EC">
          <w:pPr>
            <w:keepNext w:val="1"/>
            <w:keepLines w:val="0"/>
            <w:widowControl w:val="1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1"/>
              <w:color w:val="000000"/>
              <w:sz w:val="22"/>
              <w:szCs w:val="22"/>
              <w:highlight w:val="whit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ED">
          <w:pPr>
            <w:keepNext w:val="1"/>
            <w:keepLines w:val="0"/>
            <w:widowControl w:val="1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1"/>
              <w:color w:val="000000"/>
              <w:sz w:val="22"/>
              <w:szCs w:val="22"/>
              <w:highlight w:val="whit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EE">
          <w:pPr>
            <w:keepNext w:val="1"/>
            <w:keepLines w:val="0"/>
            <w:widowControl w:val="1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1"/>
              <w:color w:val="000000"/>
              <w:sz w:val="22"/>
              <w:szCs w:val="22"/>
              <w:highlight w:val="white"/>
              <w:u w:val="singl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highlight w:val="white"/>
              <w:u w:val="single"/>
              <w:vertAlign w:val="baseline"/>
              <w:rtl w:val="0"/>
            </w:rPr>
            <w:t xml:space="preserve">Dichiarazione d’offerta economica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EF">
          <w:pPr>
            <w:keepNext w:val="1"/>
            <w:keepLines w:val="0"/>
            <w:widowControl w:val="1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1"/>
              <w:color w:val="000000"/>
              <w:sz w:val="22"/>
              <w:szCs w:val="22"/>
              <w:highlight w:val="whit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1" w:space="0" w:sz="4" w:val="single"/>
            <w:left w:color="000001" w:space="0" w:sz="4" w:val="single"/>
            <w:bottom w:color="000001" w:space="0" w:sz="4" w:val="single"/>
            <w:right w:color="000001" w:space="0" w:sz="4" w:val="single"/>
          </w:tcBorders>
          <w:shd w:fill="ffffff" w:val="clear"/>
        </w:tcPr>
        <w:p w:rsidR="00000000" w:rsidDel="00000000" w:rsidP="00000000" w:rsidRDefault="00000000" w:rsidRPr="00000000" w14:paraId="000000F0">
          <w:pPr>
            <w:keepNext w:val="1"/>
            <w:keepLines w:val="0"/>
            <w:widowControl w:val="1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22"/>
              <w:szCs w:val="22"/>
              <w:highlight w:val="white"/>
              <w:u w:val="none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F1">
          <w:pPr>
            <w:widowControl w:val="1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22"/>
              <w:szCs w:val="22"/>
              <w:highlight w:val="yellow"/>
              <w:u w:val="none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22"/>
              <w:szCs w:val="22"/>
              <w:highlight w:val="white"/>
              <w:u w:val="none"/>
              <w:vertAlign w:val="baseline"/>
              <w:rtl w:val="0"/>
            </w:rPr>
            <w:t xml:space="preserve">All</w:t>
          </w:r>
          <w:r w:rsidDel="00000000" w:rsidR="00000000" w:rsidRPr="00000000">
            <w:rPr>
              <w:rFonts w:ascii="Tahoma" w:cs="Tahoma" w:eastAsia="Tahoma" w:hAnsi="Tahoma"/>
              <w:b w:val="1"/>
              <w:color w:val="000000"/>
              <w:sz w:val="22"/>
              <w:szCs w:val="22"/>
              <w:highlight w:val="white"/>
              <w:rtl w:val="0"/>
            </w:rPr>
            <w:t xml:space="preserve">. D)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F2">
          <w:pPr>
            <w:keepNext w:val="1"/>
            <w:keepLines w:val="0"/>
            <w:widowControl w:val="1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22"/>
              <w:szCs w:val="22"/>
              <w:highlight w:val="white"/>
              <w:u w:val="none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1130" w:hRule="atLeast"/>
        <w:tblHeader w:val="0"/>
      </w:trPr>
      <w:tc>
        <w:tcPr>
          <w:vMerge w:val="continue"/>
          <w:tcBorders>
            <w:top w:color="000001" w:space="0" w:sz="4" w:val="single"/>
            <w:left w:color="000001" w:space="0" w:sz="4" w:val="single"/>
            <w:bottom w:color="000001" w:space="0" w:sz="4" w:val="single"/>
          </w:tcBorders>
          <w:shd w:fill="ffffff" w:val="clear"/>
        </w:tcPr>
        <w:p w:rsidR="00000000" w:rsidDel="00000000" w:rsidP="00000000" w:rsidRDefault="00000000" w:rsidRPr="00000000" w14:paraId="000000F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22"/>
              <w:szCs w:val="22"/>
              <w:highlight w:val="white"/>
              <w:u w:val="none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1" w:space="0" w:sz="4" w:val="single"/>
            <w:left w:color="000001" w:space="0" w:sz="4" w:val="single"/>
            <w:bottom w:color="000001" w:space="0" w:sz="4" w:val="single"/>
          </w:tcBorders>
          <w:shd w:fill="ffffff" w:val="clear"/>
          <w:vAlign w:val="center"/>
        </w:tcPr>
        <w:p w:rsidR="00000000" w:rsidDel="00000000" w:rsidP="00000000" w:rsidRDefault="00000000" w:rsidRPr="00000000" w14:paraId="000000F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22"/>
              <w:szCs w:val="22"/>
              <w:highlight w:val="white"/>
              <w:u w:val="none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1" w:space="0" w:sz="4" w:val="single"/>
            <w:left w:color="000001" w:space="0" w:sz="4" w:val="single"/>
            <w:bottom w:color="000001" w:space="0" w:sz="4" w:val="single"/>
            <w:right w:color="000001" w:space="0" w:sz="4" w:val="single"/>
          </w:tcBorders>
          <w:shd w:fill="ffffff" w:val="clear"/>
        </w:tcPr>
        <w:p w:rsidR="00000000" w:rsidDel="00000000" w:rsidP="00000000" w:rsidRDefault="00000000" w:rsidRPr="00000000" w14:paraId="000000F5">
          <w:pPr>
            <w:keepNext w:val="1"/>
            <w:keepLines w:val="0"/>
            <w:widowControl w:val="1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22"/>
              <w:szCs w:val="22"/>
              <w:highlight w:val="white"/>
              <w:u w:val="none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F6">
          <w:pPr>
            <w:keepNext w:val="1"/>
            <w:keepLines w:val="0"/>
            <w:widowControl w:val="1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/>
          </w:pPr>
          <w:r w:rsidDel="00000000" w:rsidR="00000000" w:rsidRPr="00000000"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22"/>
              <w:szCs w:val="22"/>
              <w:highlight w:val="white"/>
              <w:u w:val="none"/>
              <w:vertAlign w:val="baseline"/>
              <w:rtl w:val="0"/>
            </w:rPr>
            <w:t xml:space="preserve">Pagina </w:t>
          </w:r>
          <w:r w:rsidDel="00000000" w:rsidR="00000000" w:rsidRPr="00000000">
            <w:rPr>
              <w:rFonts w:ascii="Tahoma" w:cs="Tahoma" w:eastAsia="Tahoma" w:hAnsi="Tahoma"/>
              <w:b w:val="1"/>
              <w:i w:val="0"/>
              <w:smallCaps w:val="0"/>
              <w:strike w:val="0"/>
              <w:sz w:val="22"/>
              <w:szCs w:val="22"/>
              <w:highlight w:val="white"/>
              <w:u w:val="none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22"/>
              <w:szCs w:val="22"/>
              <w:highlight w:val="white"/>
              <w:u w:val="none"/>
              <w:vertAlign w:val="baseline"/>
              <w:rtl w:val="0"/>
            </w:rPr>
            <w:t xml:space="preserve"> di </w:t>
          </w:r>
          <w:r w:rsidDel="00000000" w:rsidR="00000000" w:rsidRPr="00000000">
            <w:rPr>
              <w:rFonts w:ascii="Tahoma" w:cs="Tahoma" w:eastAsia="Tahoma" w:hAnsi="Tahoma"/>
              <w:b w:val="1"/>
              <w:i w:val="0"/>
              <w:smallCaps w:val="0"/>
              <w:strike w:val="0"/>
              <w:sz w:val="22"/>
              <w:szCs w:val="22"/>
              <w:highlight w:val="white"/>
              <w:u w:val="none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F7">
    <w:pPr>
      <w:keepNext w:val="1"/>
      <w:keepLines w:val="0"/>
      <w:widowControl w:val="1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highlight w:val="white"/>
        <w:u w:val="none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color w:val="00000a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432" w:right="0" w:hanging="432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76" w:lineRule="auto"/>
      <w:ind w:left="576" w:right="0" w:hanging="576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140" w:line="240" w:lineRule="auto"/>
      <w:ind w:left="720" w:right="0" w:hanging="72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864" w:right="0" w:hanging="864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1008" w:right="0" w:hanging="1008"/>
      <w:jc w:val="left"/>
    </w:pPr>
    <w:rPr>
      <w:rFonts w:ascii="Calibri" w:cs="Calibri" w:eastAsia="Calibri" w:hAnsi="Calibri"/>
      <w:b w:val="1"/>
      <w:i w:val="1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center"/>
    </w:pPr>
    <w:rPr>
      <w:rFonts w:ascii="Arial" w:cs="Arial" w:eastAsia="Arial" w:hAnsi="Arial"/>
      <w:b w:val="1"/>
      <w:i w:val="0"/>
      <w:smallCaps w:val="0"/>
      <w:strike w:val="0"/>
      <w:color w:val="00000a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60" w:line="240" w:lineRule="auto"/>
      <w:ind w:left="0" w:right="0" w:firstLine="0"/>
      <w:jc w:val="center"/>
    </w:pPr>
    <w:rPr>
      <w:rFonts w:ascii="Arial" w:cs="Arial" w:eastAsia="Arial" w:hAnsi="Arial"/>
      <w:b w:val="0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