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both"/>
        <w:rPr/>
      </w:pPr>
      <w:r w:rsidDel="00000000" w:rsidR="00000000" w:rsidRPr="00000000">
        <w:rPr>
          <w:rtl w:val="0"/>
        </w:rPr>
        <w:t xml:space="preserve">Con la presente scrittura privata redatta in modalità elettronica da valere ad ogni effetto di legge, tra l'Agenzia Regionale per la Prevenzione, l’Ambiente e l'Energia  della Regione Emilia Romagna, con sede in Bologna, Via Po, 5 Partita IVA 04290860370 (di seguito identificata semplicemente come Arpae o Agenzia), nella persona della Responsabile del Servizio Acquisti e Patrimonio __________ che dichiara di agire esclusivamente in nome, per conto e nell’interesse esclusivo di Arpae ai sensi del Regolamento per la disciplina degli atti di gestione delle risorse dell’Agenzia,</w:t>
      </w:r>
    </w:p>
    <w:p w:rsidR="00000000" w:rsidDel="00000000" w:rsidP="00000000" w:rsidRDefault="00000000" w:rsidRPr="00000000" w14:paraId="00000002">
      <w:pPr>
        <w:pageBreakBefore w:val="0"/>
        <w:jc w:val="center"/>
        <w:rPr/>
      </w:pPr>
      <w:r w:rsidDel="00000000" w:rsidR="00000000" w:rsidRPr="00000000">
        <w:rPr>
          <w:rtl w:val="0"/>
        </w:rPr>
        <w:t xml:space="preserve">E</w:t>
      </w:r>
    </w:p>
    <w:p w:rsidR="00000000" w:rsidDel="00000000" w:rsidP="00000000" w:rsidRDefault="00000000" w:rsidRPr="00000000" w14:paraId="00000003">
      <w:pPr>
        <w:pageBreakBefore w:val="0"/>
        <w:jc w:val="both"/>
        <w:rPr/>
      </w:pPr>
      <w:r w:rsidDel="00000000" w:rsidR="00000000" w:rsidRPr="00000000">
        <w:rPr>
          <w:rtl w:val="0"/>
        </w:rPr>
        <w:t xml:space="preserve">_________, sede legale in ______, via _______, iscritta al Registro delle Imprese presso la Camera di Commercio di _________ al n. ______, P. IVA _______, domiciliata ai fini del presente atto in_______, via ________, in persona del ________ legale rappresentante . _________, giusta poteri allo stesso conferiti da _______ (di seguito nominata, per brevità, anche “Fornitore”);</w:t>
      </w:r>
    </w:p>
    <w:p w:rsidR="00000000" w:rsidDel="00000000" w:rsidP="00000000" w:rsidRDefault="00000000" w:rsidRPr="00000000" w14:paraId="00000004">
      <w:pPr>
        <w:widowControl w:val="0"/>
        <w:spacing w:after="0" w:before="300.2685546875" w:lineRule="auto"/>
        <w:jc w:val="center"/>
        <w:rPr>
          <w:sz w:val="20.01178741455078"/>
          <w:szCs w:val="20.01178741455078"/>
        </w:rPr>
      </w:pPr>
      <w:r w:rsidDel="00000000" w:rsidR="00000000" w:rsidRPr="00000000">
        <w:rPr>
          <w:sz w:val="20.01178741455078"/>
          <w:szCs w:val="20.01178741455078"/>
          <w:rtl w:val="0"/>
        </w:rPr>
        <w:t xml:space="preserve">OPPURE </w:t>
      </w:r>
    </w:p>
    <w:p w:rsidR="00000000" w:rsidDel="00000000" w:rsidP="00000000" w:rsidRDefault="00000000" w:rsidRPr="00000000" w14:paraId="00000005">
      <w:pPr>
        <w:widowControl w:val="0"/>
        <w:spacing w:after="0" w:before="381.9805908203125" w:line="229.46584224700928" w:lineRule="auto"/>
        <w:ind w:right="19.932861328125"/>
        <w:jc w:val="both"/>
        <w:rPr>
          <w:sz w:val="20.01178741455078"/>
          <w:szCs w:val="20.01178741455078"/>
        </w:rPr>
      </w:pPr>
      <w:r w:rsidDel="00000000" w:rsidR="00000000" w:rsidRPr="00000000">
        <w:rPr>
          <w:sz w:val="20.01178741455078"/>
          <w:szCs w:val="20.01178741455078"/>
          <w:rtl w:val="0"/>
        </w:rPr>
        <w:t xml:space="preserve">___, sede legale in _______, via _______, iscritta al Registro delle Imprese presso la Camera di Commercio di _______ al n. ________, P. IVA _______, domiciliata ai fini del presente atto in _______, via _________, in persona del ________ legale rappresentante . __________, nella sua qualità di impresa mandataria capogruppo del Raggruppamento Temporaneo tra, oltre alla stessa, la mandante ________, sede legale in _______, Via _______, iscritta al Registro delle Imprese presso la Camera di Commercio di _______ al n. _______, P. IVA _______, domiciliata ai fini del presente atto in _______, via _______, e la mandante _______, sede legale in _______, via _______, iscritta al Registro delle Imprese presso la Camera di Commercio di ______ al n. ______, P. IVA _______, domiciliata ai fini del presente atto in _______, via _______, giusta mandato collettivo speciale con rappresentanza autenticato dal notaio in ______, dott. ________, repertorio n. _____ (di seguito nominata, per brevità, anche “Fornitore”) </w:t>
      </w:r>
    </w:p>
    <w:p w:rsidR="00000000" w:rsidDel="00000000" w:rsidP="00000000" w:rsidRDefault="00000000" w:rsidRPr="00000000" w14:paraId="00000006">
      <w:pPr>
        <w:pageBreakBefore w:val="0"/>
        <w:jc w:val="both"/>
        <w:rPr/>
      </w:pPr>
      <w:r w:rsidDel="00000000" w:rsidR="00000000" w:rsidRPr="00000000">
        <w:rPr>
          <w:rtl w:val="0"/>
        </w:rPr>
      </w:r>
    </w:p>
    <w:p w:rsidR="00000000" w:rsidDel="00000000" w:rsidP="00000000" w:rsidRDefault="00000000" w:rsidRPr="00000000" w14:paraId="00000007">
      <w:pPr>
        <w:pageBreakBefore w:val="0"/>
        <w:jc w:val="center"/>
        <w:rPr/>
      </w:pPr>
      <w:r w:rsidDel="00000000" w:rsidR="00000000" w:rsidRPr="00000000">
        <w:rPr>
          <w:rtl w:val="0"/>
        </w:rPr>
        <w:t xml:space="preserve">PREMESSO</w:t>
      </w:r>
    </w:p>
    <w:p w:rsidR="00000000" w:rsidDel="00000000" w:rsidP="00000000" w:rsidRDefault="00000000" w:rsidRPr="00000000" w14:paraId="00000008">
      <w:pPr>
        <w:pageBreakBefore w:val="0"/>
        <w:numPr>
          <w:ilvl w:val="0"/>
          <w:numId w:val="7"/>
        </w:numPr>
        <w:ind w:left="720" w:hanging="360"/>
        <w:jc w:val="both"/>
        <w:rPr/>
      </w:pPr>
      <w:r w:rsidDel="00000000" w:rsidR="00000000" w:rsidRPr="00000000">
        <w:rPr>
          <w:rtl w:val="0"/>
        </w:rPr>
        <w:t xml:space="preserve">che Arpae, nel rispetto dei principi in materia di scelta del contraente, ha ravvisato la necessità di procedere, ed infatti ha proceduto, all’individuazione del Fornitore per</w:t>
      </w:r>
      <w:r w:rsidDel="00000000" w:rsidR="00000000" w:rsidRPr="00000000">
        <w:rPr>
          <w:sz w:val="22"/>
          <w:szCs w:val="22"/>
          <w:rtl w:val="0"/>
        </w:rPr>
        <w:t xml:space="preserve"> </w:t>
      </w:r>
      <w:r w:rsidDel="00000000" w:rsidR="00000000" w:rsidRPr="00000000">
        <w:rPr>
          <w:rFonts w:ascii="Titillium" w:cs="Titillium" w:eastAsia="Titillium" w:hAnsi="Titillium"/>
          <w:rtl w:val="0"/>
        </w:rPr>
        <w:t xml:space="preserve">la concessione del servizio suddiviso in lotti, a ridotto impatto ambientale, di consegna, installazione e gestione di distributori automatici per bevande calde, fredde e alimenti per le sedi Arpae Emilia-Romagna</w:t>
      </w:r>
      <w:r w:rsidDel="00000000" w:rsidR="00000000" w:rsidRPr="00000000">
        <w:rPr>
          <w:rtl w:val="0"/>
        </w:rPr>
        <w:t xml:space="preserve">, mediante procedura aperta a rilevanza comunitaria espletata avvalendosi della piattaforma telematica SATER, indetta con determina n _____ del ___________;</w:t>
      </w:r>
      <w:r w:rsidDel="00000000" w:rsidR="00000000" w:rsidRPr="00000000">
        <w:rPr>
          <w:rtl w:val="0"/>
        </w:rPr>
      </w:r>
    </w:p>
    <w:p w:rsidR="00000000" w:rsidDel="00000000" w:rsidP="00000000" w:rsidRDefault="00000000" w:rsidRPr="00000000" w14:paraId="00000009">
      <w:pPr>
        <w:pageBreakBefore w:val="0"/>
        <w:numPr>
          <w:ilvl w:val="0"/>
          <w:numId w:val="7"/>
        </w:numPr>
        <w:ind w:left="720" w:hanging="360"/>
        <w:jc w:val="both"/>
        <w:rPr>
          <w:u w:val="none"/>
        </w:rPr>
      </w:pPr>
      <w:r w:rsidDel="00000000" w:rsidR="00000000" w:rsidRPr="00000000">
        <w:rPr>
          <w:rtl w:val="0"/>
        </w:rPr>
        <w:t xml:space="preserve">che l’obbligo del Fornitore di prestare quanto oggetto del presente contratto </w:t>
      </w:r>
      <w:r w:rsidDel="00000000" w:rsidR="00000000" w:rsidRPr="00000000">
        <w:rPr>
          <w:sz w:val="20.01178741455078"/>
          <w:szCs w:val="20.01178741455078"/>
          <w:rtl w:val="0"/>
        </w:rPr>
        <w:t xml:space="preserve">sussiste ai prezzi unitari, alle condizioni, alle modalità ed ai termini tutti stabiliti nel capitolato speciale e nell’offerta tecnica per gli aspetti migliorativi;</w:t>
      </w:r>
      <w:r w:rsidDel="00000000" w:rsidR="00000000" w:rsidRPr="00000000">
        <w:rPr>
          <w:rtl w:val="0"/>
        </w:rPr>
        <w:t xml:space="preserve"> </w:t>
      </w:r>
    </w:p>
    <w:p w:rsidR="00000000" w:rsidDel="00000000" w:rsidP="00000000" w:rsidRDefault="00000000" w:rsidRPr="00000000" w14:paraId="0000000A">
      <w:pPr>
        <w:pageBreakBefore w:val="0"/>
        <w:numPr>
          <w:ilvl w:val="0"/>
          <w:numId w:val="7"/>
        </w:numPr>
        <w:ind w:left="720" w:hanging="360"/>
        <w:jc w:val="both"/>
        <w:rPr>
          <w:u w:val="none"/>
        </w:rPr>
      </w:pPr>
      <w:r w:rsidDel="00000000" w:rsidR="00000000" w:rsidRPr="00000000">
        <w:rPr>
          <w:rtl w:val="0"/>
        </w:rPr>
        <w:t xml:space="preserve">che</w:t>
      </w:r>
      <w:r w:rsidDel="00000000" w:rsidR="00000000" w:rsidRPr="00000000">
        <w:rPr>
          <w:sz w:val="20.01178741455078"/>
          <w:szCs w:val="20.01178741455078"/>
          <w:rtl w:val="0"/>
        </w:rPr>
        <w:t xml:space="preserve"> il Fornitore dichiara che quanto risulta dal presente Contratto, dal capitolato speciale e dagli allegati, definisce in modo adeguato e completo l'oggetto delle prestazioni da fornire e, in ogni caso, ha potuto acquisire tutti gli elementi per una idonea valutazione tecnica ed economica degli stessi e per la formulazione dell'offerta; </w:t>
      </w:r>
    </w:p>
    <w:p w:rsidR="00000000" w:rsidDel="00000000" w:rsidP="00000000" w:rsidRDefault="00000000" w:rsidRPr="00000000" w14:paraId="0000000B">
      <w:pPr>
        <w:pageBreakBefore w:val="0"/>
        <w:numPr>
          <w:ilvl w:val="0"/>
          <w:numId w:val="7"/>
        </w:numPr>
        <w:ind w:left="720" w:hanging="360"/>
        <w:jc w:val="both"/>
        <w:rPr/>
      </w:pPr>
      <w:r w:rsidDel="00000000" w:rsidR="00000000" w:rsidRPr="00000000">
        <w:rPr>
          <w:rtl w:val="0"/>
        </w:rPr>
        <w:t xml:space="preserve">che, con la presentazione dell'offerta, il Fornitore ha dato atto di aver esaminato, con diligenza ed in modo adeguato, le prescrizioni fornite dalla stazione appaltante che si intendono accettate incondizionatamente quali indicate e descritte in tutti gli atti di gara sopra richiamati;</w:t>
      </w:r>
    </w:p>
    <w:p w:rsidR="00000000" w:rsidDel="00000000" w:rsidP="00000000" w:rsidRDefault="00000000" w:rsidRPr="00000000" w14:paraId="0000000C">
      <w:pPr>
        <w:pageBreakBefore w:val="0"/>
        <w:numPr>
          <w:ilvl w:val="0"/>
          <w:numId w:val="7"/>
        </w:numPr>
        <w:ind w:left="720" w:hanging="360"/>
        <w:rPr/>
      </w:pPr>
      <w:r w:rsidDel="00000000" w:rsidR="00000000" w:rsidRPr="00000000">
        <w:rPr>
          <w:rtl w:val="0"/>
        </w:rPr>
        <w:t xml:space="preserve">che il Fornitore ha presentato la documentazione richiesta ai fini della stipula del presente contratto e Arpae ha effettuato le verifiche sulle dichiarazioni rese in fase di gara, con esito positivo;</w:t>
      </w:r>
    </w:p>
    <w:p w:rsidR="00000000" w:rsidDel="00000000" w:rsidP="00000000" w:rsidRDefault="00000000" w:rsidRPr="00000000" w14:paraId="0000000D">
      <w:pPr>
        <w:pageBreakBefore w:val="0"/>
        <w:rPr/>
      </w:pPr>
      <w:r w:rsidDel="00000000" w:rsidR="00000000" w:rsidRPr="00000000">
        <w:rPr>
          <w:rtl w:val="0"/>
        </w:rPr>
        <w:t xml:space="preserve">Ciò premesso, tra le parti come in epigrafe rappresentate e domiciliate</w:t>
      </w:r>
    </w:p>
    <w:p w:rsidR="00000000" w:rsidDel="00000000" w:rsidP="00000000" w:rsidRDefault="00000000" w:rsidRPr="00000000" w14:paraId="0000000E">
      <w:pPr>
        <w:pageBreakBefore w:val="0"/>
        <w:jc w:val="center"/>
        <w:rPr/>
      </w:pPr>
      <w:r w:rsidDel="00000000" w:rsidR="00000000" w:rsidRPr="00000000">
        <w:rPr>
          <w:rtl w:val="0"/>
        </w:rPr>
        <w:t xml:space="preserve">SI CONVIENE E SI STIPULA QUANTO SEGUE</w:t>
      </w:r>
    </w:p>
    <w:p w:rsidR="00000000" w:rsidDel="00000000" w:rsidP="00000000" w:rsidRDefault="00000000" w:rsidRPr="00000000" w14:paraId="0000000F">
      <w:pPr>
        <w:pStyle w:val="Heading1"/>
        <w:pageBreakBefore w:val="0"/>
        <w:ind w:left="0"/>
        <w:jc w:val="center"/>
        <w:rPr>
          <w:sz w:val="20"/>
          <w:szCs w:val="20"/>
        </w:rPr>
      </w:pPr>
      <w:bookmarkStart w:colFirst="0" w:colLast="0" w:name="_w56vo07pbhsi" w:id="0"/>
      <w:bookmarkEnd w:id="0"/>
      <w:r w:rsidDel="00000000" w:rsidR="00000000" w:rsidRPr="00000000">
        <w:rPr>
          <w:sz w:val="20"/>
          <w:szCs w:val="20"/>
          <w:rtl w:val="0"/>
        </w:rPr>
        <w:t xml:space="preserve">Articolo 1  Valore delle premesse e della documentazione di gara</w:t>
      </w:r>
    </w:p>
    <w:p w:rsidR="00000000" w:rsidDel="00000000" w:rsidP="00000000" w:rsidRDefault="00000000" w:rsidRPr="00000000" w14:paraId="00000010">
      <w:pPr>
        <w:pageBreakBefore w:val="0"/>
        <w:numPr>
          <w:ilvl w:val="0"/>
          <w:numId w:val="14"/>
        </w:numPr>
        <w:ind w:left="720" w:hanging="360"/>
        <w:jc w:val="both"/>
        <w:rPr>
          <w:u w:val="none"/>
        </w:rPr>
      </w:pPr>
      <w:r w:rsidDel="00000000" w:rsidR="00000000" w:rsidRPr="00000000">
        <w:rPr>
          <w:rtl w:val="0"/>
        </w:rPr>
        <w:t xml:space="preserve">Le premesse di cui sopra, gli Atti e i documenti richiamati nelle medesime e nella restante parte del presente Contratto, l’offerta tecnica e l’offerta economica sono fonte delle obbligazioni oggetto del presente contratto anche se non materialmente allegati.</w:t>
      </w:r>
    </w:p>
    <w:p w:rsidR="00000000" w:rsidDel="00000000" w:rsidP="00000000" w:rsidRDefault="00000000" w:rsidRPr="00000000" w14:paraId="00000011">
      <w:pPr>
        <w:pStyle w:val="Heading1"/>
        <w:pageBreakBefore w:val="0"/>
        <w:ind w:left="0"/>
        <w:jc w:val="center"/>
        <w:rPr>
          <w:sz w:val="20"/>
          <w:szCs w:val="20"/>
        </w:rPr>
      </w:pPr>
      <w:bookmarkStart w:colFirst="0" w:colLast="0" w:name="_xdh9hy455e8e" w:id="1"/>
      <w:bookmarkEnd w:id="1"/>
      <w:r w:rsidDel="00000000" w:rsidR="00000000" w:rsidRPr="00000000">
        <w:rPr>
          <w:sz w:val="20"/>
          <w:szCs w:val="20"/>
          <w:rtl w:val="0"/>
        </w:rPr>
        <w:t xml:space="preserve">Articolo 2 Norme regolatrici e disciplina applicabile</w:t>
      </w:r>
    </w:p>
    <w:p w:rsidR="00000000" w:rsidDel="00000000" w:rsidP="00000000" w:rsidRDefault="00000000" w:rsidRPr="00000000" w14:paraId="00000012">
      <w:pPr>
        <w:pageBreakBefore w:val="0"/>
        <w:numPr>
          <w:ilvl w:val="0"/>
          <w:numId w:val="11"/>
        </w:numPr>
        <w:ind w:left="720" w:hanging="360"/>
        <w:rPr/>
      </w:pPr>
      <w:r w:rsidDel="00000000" w:rsidR="00000000" w:rsidRPr="00000000">
        <w:rPr>
          <w:rtl w:val="0"/>
        </w:rPr>
        <w:t xml:space="preserve">L'esecuzione delle prestazioni oggetto del presente contratto è regolata in via gradata:</w:t>
      </w:r>
    </w:p>
    <w:p w:rsidR="00000000" w:rsidDel="00000000" w:rsidP="00000000" w:rsidRDefault="00000000" w:rsidRPr="00000000" w14:paraId="00000013">
      <w:pPr>
        <w:pageBreakBefore w:val="0"/>
        <w:numPr>
          <w:ilvl w:val="1"/>
          <w:numId w:val="11"/>
        </w:numPr>
        <w:ind w:left="1080" w:hanging="360"/>
        <w:jc w:val="both"/>
        <w:rPr/>
      </w:pPr>
      <w:r w:rsidDel="00000000" w:rsidR="00000000" w:rsidRPr="00000000">
        <w:rPr>
          <w:rtl w:val="0"/>
        </w:rPr>
        <w:t xml:space="preserve">dalle clausole del presente contratto, dal capitolato speciale, dall’offerta tecnica ed economica dell’Aggiudicatario, che costituiscono la manifestazione integrale di tutti gli accordi intervenuti con il Fornitore relativamente alle attività e prestazioni contrattuali;</w:t>
      </w:r>
    </w:p>
    <w:p w:rsidR="00000000" w:rsidDel="00000000" w:rsidP="00000000" w:rsidRDefault="00000000" w:rsidRPr="00000000" w14:paraId="00000014">
      <w:pPr>
        <w:pageBreakBefore w:val="0"/>
        <w:numPr>
          <w:ilvl w:val="1"/>
          <w:numId w:val="11"/>
        </w:numPr>
        <w:ind w:left="1080" w:hanging="360"/>
        <w:jc w:val="both"/>
        <w:rPr/>
      </w:pPr>
      <w:r w:rsidDel="00000000" w:rsidR="00000000" w:rsidRPr="00000000">
        <w:rPr>
          <w:rtl w:val="0"/>
        </w:rPr>
        <w:t xml:space="preserve">dalle norme di settore in materia di appalti pubblici;</w:t>
      </w:r>
    </w:p>
    <w:p w:rsidR="00000000" w:rsidDel="00000000" w:rsidP="00000000" w:rsidRDefault="00000000" w:rsidRPr="00000000" w14:paraId="00000015">
      <w:pPr>
        <w:pageBreakBefore w:val="0"/>
        <w:numPr>
          <w:ilvl w:val="1"/>
          <w:numId w:val="11"/>
        </w:numPr>
        <w:ind w:left="1080" w:hanging="360"/>
        <w:jc w:val="both"/>
        <w:rPr/>
      </w:pPr>
      <w:r w:rsidDel="00000000" w:rsidR="00000000" w:rsidRPr="00000000">
        <w:rPr>
          <w:rtl w:val="0"/>
        </w:rPr>
        <w:t xml:space="preserve">dal Codice Civile e dalle altre disposizioni normative in vigore in materia di contratti di diritto privato.</w:t>
      </w:r>
    </w:p>
    <w:p w:rsidR="00000000" w:rsidDel="00000000" w:rsidP="00000000" w:rsidRDefault="00000000" w:rsidRPr="00000000" w14:paraId="00000016">
      <w:pPr>
        <w:pageBreakBefore w:val="0"/>
        <w:numPr>
          <w:ilvl w:val="0"/>
          <w:numId w:val="11"/>
        </w:numPr>
        <w:ind w:left="720" w:hanging="360"/>
        <w:jc w:val="both"/>
        <w:rPr/>
      </w:pPr>
      <w:r w:rsidDel="00000000" w:rsidR="00000000" w:rsidRPr="00000000">
        <w:rPr>
          <w:rtl w:val="0"/>
        </w:rPr>
        <w:t xml:space="preserve">Le clausole del presente contratto sono sostituite, modificate o abrogate automaticamente per effetto di norme aventi carattere cogente contenute in leggi o regolamenti che entreranno in vigore successivamente, fermo restando che in ogni caso, anche ove intervengano modificazioni autoritative dei prezzi migliorative per il Fornitore, quest’ultimo rinuncia a promuovere azioni o ad opporre eccezioni rivolte a sospendere o a risolvere il rapporto contrattuale in essere.</w:t>
      </w:r>
    </w:p>
    <w:p w:rsidR="00000000" w:rsidDel="00000000" w:rsidP="00000000" w:rsidRDefault="00000000" w:rsidRPr="00000000" w14:paraId="00000017">
      <w:pPr>
        <w:pStyle w:val="Heading1"/>
        <w:pageBreakBefore w:val="0"/>
        <w:ind w:left="0" w:right="0"/>
        <w:jc w:val="center"/>
        <w:rPr>
          <w:sz w:val="20"/>
          <w:szCs w:val="20"/>
        </w:rPr>
      </w:pPr>
      <w:bookmarkStart w:colFirst="0" w:colLast="0" w:name="_mtx2bsvjcqgs" w:id="2"/>
      <w:bookmarkEnd w:id="2"/>
      <w:r w:rsidDel="00000000" w:rsidR="00000000" w:rsidRPr="00000000">
        <w:rPr>
          <w:sz w:val="20"/>
          <w:szCs w:val="20"/>
          <w:rtl w:val="0"/>
        </w:rPr>
        <w:t xml:space="preserve">Articolo 3  Oggetto della concessione</w:t>
      </w:r>
    </w:p>
    <w:p w:rsidR="00000000" w:rsidDel="00000000" w:rsidP="00000000" w:rsidRDefault="00000000" w:rsidRPr="00000000" w14:paraId="00000018">
      <w:pPr>
        <w:spacing w:after="0" w:lineRule="auto"/>
        <w:ind w:left="0" w:firstLine="0"/>
        <w:jc w:val="both"/>
        <w:rPr/>
      </w:pPr>
      <w:r w:rsidDel="00000000" w:rsidR="00000000" w:rsidRPr="00000000">
        <w:rPr>
          <w:rtl w:val="0"/>
        </w:rPr>
      </w:r>
    </w:p>
    <w:p w:rsidR="00000000" w:rsidDel="00000000" w:rsidP="00000000" w:rsidRDefault="00000000" w:rsidRPr="00000000" w14:paraId="00000019">
      <w:pPr>
        <w:numPr>
          <w:ilvl w:val="0"/>
          <w:numId w:val="2"/>
        </w:numPr>
        <w:tabs>
          <w:tab w:val="left" w:leader="none" w:pos="360"/>
          <w:tab w:val="left" w:leader="none" w:pos="1134"/>
        </w:tabs>
        <w:spacing w:after="0" w:lineRule="auto"/>
        <w:ind w:left="720" w:hanging="360"/>
        <w:jc w:val="both"/>
      </w:pPr>
      <w:r w:rsidDel="00000000" w:rsidR="00000000" w:rsidRPr="00000000">
        <w:rPr>
          <w:rtl w:val="0"/>
        </w:rPr>
        <w:t xml:space="preserve">Con il presente contratto viene disciplinata la concessione</w:t>
      </w:r>
      <w:r w:rsidDel="00000000" w:rsidR="00000000" w:rsidRPr="00000000">
        <w:rPr>
          <w:sz w:val="22"/>
          <w:szCs w:val="22"/>
          <w:rtl w:val="0"/>
        </w:rPr>
        <w:t xml:space="preserve">, </w:t>
      </w:r>
      <w:r w:rsidDel="00000000" w:rsidR="00000000" w:rsidRPr="00000000">
        <w:rPr>
          <w:rtl w:val="0"/>
        </w:rPr>
        <w:t xml:space="preserve">a ridotto impatto ambientale, di installazione e gestione di distributori automatici per bevande calde, fredde e alimenti per le sedi Arpae di Piacenza, Parma, Reggio Emilia, Modena (sede e Sac), Ferrara, Ravenna, Forlì-Cesena, Rimini, Cesenatico, Area Prevenzione Ambientale Metropolitana, Direzione Tecnica e Direzione Generale di Bologna,  per il seguente lotto: </w:t>
      </w:r>
    </w:p>
    <w:p w:rsidR="00000000" w:rsidDel="00000000" w:rsidP="00000000" w:rsidRDefault="00000000" w:rsidRPr="00000000" w14:paraId="0000001A">
      <w:pPr>
        <w:numPr>
          <w:ilvl w:val="0"/>
          <w:numId w:val="2"/>
        </w:numPr>
        <w:spacing w:after="0" w:line="276" w:lineRule="auto"/>
        <w:ind w:left="720" w:hanging="360"/>
        <w:rPr>
          <w:sz w:val="18"/>
          <w:szCs w:val="18"/>
        </w:rPr>
      </w:pPr>
      <w:r w:rsidDel="00000000" w:rsidR="00000000" w:rsidRPr="00000000">
        <w:rPr>
          <w:rtl w:val="0"/>
        </w:rPr>
      </w:r>
    </w:p>
    <w:tbl>
      <w:tblPr>
        <w:tblStyle w:val="Table1"/>
        <w:tblW w:w="9645.0" w:type="dxa"/>
        <w:jc w:val="left"/>
        <w:tblLayout w:type="fixed"/>
        <w:tblLook w:val="0600"/>
      </w:tblPr>
      <w:tblGrid>
        <w:gridCol w:w="1005"/>
        <w:gridCol w:w="4065"/>
        <w:gridCol w:w="1665"/>
        <w:gridCol w:w="2910"/>
        <w:tblGridChange w:id="0">
          <w:tblGrid>
            <w:gridCol w:w="1005"/>
            <w:gridCol w:w="4065"/>
            <w:gridCol w:w="1665"/>
            <w:gridCol w:w="2910"/>
          </w:tblGrid>
        </w:tblGridChange>
      </w:tblGrid>
      <w:tr>
        <w:trPr>
          <w:cantSplit w:val="0"/>
          <w:trHeight w:val="840" w:hRule="atLeast"/>
          <w:tblHeader w:val="0"/>
        </w:trPr>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1B">
            <w:pPr>
              <w:spacing w:after="0" w:line="276" w:lineRule="auto"/>
              <w:rPr>
                <w:b w:val="1"/>
              </w:rPr>
            </w:pPr>
            <w:r w:rsidDel="00000000" w:rsidR="00000000" w:rsidRPr="00000000">
              <w:rPr>
                <w:rtl w:val="0"/>
              </w:rPr>
            </w:r>
          </w:p>
          <w:p w:rsidR="00000000" w:rsidDel="00000000" w:rsidP="00000000" w:rsidRDefault="00000000" w:rsidRPr="00000000" w14:paraId="0000001C">
            <w:pPr>
              <w:spacing w:after="0" w:line="276" w:lineRule="auto"/>
              <w:rPr/>
            </w:pPr>
            <w:r w:rsidDel="00000000" w:rsidR="00000000" w:rsidRPr="00000000">
              <w:rPr>
                <w:rtl w:val="0"/>
              </w:rPr>
              <w:t xml:space="preserve">Numero </w:t>
            </w:r>
          </w:p>
          <w:p w:rsidR="00000000" w:rsidDel="00000000" w:rsidP="00000000" w:rsidRDefault="00000000" w:rsidRPr="00000000" w14:paraId="0000001D">
            <w:pPr>
              <w:spacing w:after="0" w:line="276" w:lineRule="auto"/>
              <w:rPr/>
            </w:pPr>
            <w:r w:rsidDel="00000000" w:rsidR="00000000" w:rsidRPr="00000000">
              <w:rPr>
                <w:rtl w:val="0"/>
              </w:rPr>
              <w:t xml:space="preserve">Lotto </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1E">
            <w:pPr>
              <w:spacing w:after="0" w:line="276" w:lineRule="auto"/>
              <w:rPr/>
            </w:pPr>
            <w:r w:rsidDel="00000000" w:rsidR="00000000" w:rsidRPr="00000000">
              <w:rPr>
                <w:rtl w:val="0"/>
              </w:rPr>
            </w:r>
          </w:p>
          <w:p w:rsidR="00000000" w:rsidDel="00000000" w:rsidP="00000000" w:rsidRDefault="00000000" w:rsidRPr="00000000" w14:paraId="0000001F">
            <w:pPr>
              <w:spacing w:after="0" w:line="276" w:lineRule="auto"/>
              <w:jc w:val="center"/>
              <w:rPr/>
            </w:pPr>
            <w:r w:rsidDel="00000000" w:rsidR="00000000" w:rsidRPr="00000000">
              <w:rPr>
                <w:rtl w:val="0"/>
              </w:rPr>
              <w:t xml:space="preserve">Descrizione</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20">
            <w:pPr>
              <w:spacing w:after="0" w:line="276" w:lineRule="auto"/>
              <w:rPr/>
            </w:pPr>
            <w:r w:rsidDel="00000000" w:rsidR="00000000" w:rsidRPr="00000000">
              <w:rPr>
                <w:rtl w:val="0"/>
              </w:rPr>
            </w:r>
          </w:p>
          <w:p w:rsidR="00000000" w:rsidDel="00000000" w:rsidP="00000000" w:rsidRDefault="00000000" w:rsidRPr="00000000" w14:paraId="00000021">
            <w:pPr>
              <w:spacing w:after="0" w:line="276" w:lineRule="auto"/>
              <w:rPr/>
            </w:pPr>
            <w:r w:rsidDel="00000000" w:rsidR="00000000" w:rsidRPr="00000000">
              <w:rPr>
                <w:rtl w:val="0"/>
              </w:rPr>
              <w:t xml:space="preserve">CIG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2">
            <w:pPr>
              <w:widowControl w:val="0"/>
              <w:spacing w:after="0" w:line="276" w:lineRule="auto"/>
              <w:jc w:val="center"/>
              <w:rPr/>
            </w:pPr>
            <w:r w:rsidDel="00000000" w:rsidR="00000000" w:rsidRPr="00000000">
              <w:rPr>
                <w:rtl w:val="0"/>
              </w:rPr>
              <w:t xml:space="preserve">Valore della concessione</w:t>
            </w:r>
          </w:p>
          <w:p w:rsidR="00000000" w:rsidDel="00000000" w:rsidP="00000000" w:rsidRDefault="00000000" w:rsidRPr="00000000" w14:paraId="00000023">
            <w:pPr>
              <w:widowControl w:val="0"/>
              <w:spacing w:after="0" w:line="276" w:lineRule="auto"/>
              <w:jc w:val="center"/>
              <w:rPr/>
            </w:pPr>
            <w:r w:rsidDel="00000000" w:rsidR="00000000" w:rsidRPr="00000000">
              <w:rPr>
                <w:rtl w:val="0"/>
              </w:rPr>
              <w:t xml:space="preserve">IVA esclusa</w:t>
            </w:r>
          </w:p>
        </w:tc>
      </w:tr>
      <w:tr>
        <w:trPr>
          <w:cantSplit w:val="0"/>
          <w:trHeight w:val="840" w:hRule="atLeast"/>
          <w:tblHeader w:val="0"/>
        </w:trPr>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24">
            <w:pPr>
              <w:spacing w:after="0" w:line="276" w:lineRule="auto"/>
              <w:jc w:val="center"/>
              <w:rPr/>
            </w:pPr>
            <w:r w:rsidDel="00000000" w:rsidR="00000000" w:rsidRPr="00000000">
              <w:rPr>
                <w:rtl w:val="0"/>
              </w:rPr>
              <w:t xml:space="preserve"> 1</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25">
            <w:pPr>
              <w:spacing w:after="0" w:line="276" w:lineRule="auto"/>
              <w:jc w:val="both"/>
              <w:rPr/>
            </w:pPr>
            <w:r w:rsidDel="00000000" w:rsidR="00000000" w:rsidRPr="00000000">
              <w:rPr>
                <w:rtl w:val="0"/>
              </w:rPr>
              <w:t xml:space="preserve">Sedi Arpae dell’ Area Ovest (strutture Arpae di Piacenza, Parma, Reggio Emilia)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26">
            <w:pPr>
              <w:spacing w:after="60" w:before="60" w:line="276" w:lineRule="auto"/>
              <w:jc w:val="center"/>
              <w:rPr/>
            </w:pPr>
            <w:r w:rsidDel="00000000" w:rsidR="00000000" w:rsidRPr="00000000">
              <w:rPr>
                <w:rFonts w:ascii="Titillium" w:cs="Titillium" w:eastAsia="Titillium" w:hAnsi="Titillium"/>
                <w:rtl w:val="0"/>
              </w:rPr>
              <w:t xml:space="preserve">B06F7B8A49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27">
            <w:pPr>
              <w:spacing w:after="0" w:line="276" w:lineRule="auto"/>
              <w:jc w:val="center"/>
              <w:rPr/>
            </w:pPr>
            <w:r w:rsidDel="00000000" w:rsidR="00000000" w:rsidRPr="00000000">
              <w:rPr>
                <w:rtl w:val="0"/>
              </w:rPr>
            </w:r>
          </w:p>
          <w:p w:rsidR="00000000" w:rsidDel="00000000" w:rsidP="00000000" w:rsidRDefault="00000000" w:rsidRPr="00000000" w14:paraId="00000028">
            <w:pPr>
              <w:spacing w:after="0" w:line="276" w:lineRule="auto"/>
              <w:jc w:val="center"/>
              <w:rPr/>
            </w:pPr>
            <w:r w:rsidDel="00000000" w:rsidR="00000000" w:rsidRPr="00000000">
              <w:rPr>
                <w:rtl w:val="0"/>
              </w:rPr>
            </w:r>
          </w:p>
          <w:p w:rsidR="00000000" w:rsidDel="00000000" w:rsidP="00000000" w:rsidRDefault="00000000" w:rsidRPr="00000000" w14:paraId="00000029">
            <w:pPr>
              <w:spacing w:after="0" w:line="276" w:lineRule="auto"/>
              <w:jc w:val="center"/>
              <w:rPr/>
            </w:pPr>
            <w:r w:rsidDel="00000000" w:rsidR="00000000" w:rsidRPr="00000000">
              <w:rPr>
                <w:rtl w:val="0"/>
              </w:rPr>
            </w:r>
          </w:p>
          <w:p w:rsidR="00000000" w:rsidDel="00000000" w:rsidP="00000000" w:rsidRDefault="00000000" w:rsidRPr="00000000" w14:paraId="0000002A">
            <w:pPr>
              <w:spacing w:after="0" w:line="276" w:lineRule="auto"/>
              <w:jc w:val="center"/>
              <w:rPr/>
            </w:pPr>
            <w:r w:rsidDel="00000000" w:rsidR="00000000" w:rsidRPr="00000000">
              <w:rPr>
                <w:rtl w:val="0"/>
              </w:rPr>
              <w:t xml:space="preserve">129.000,00</w:t>
            </w:r>
          </w:p>
        </w:tc>
      </w:tr>
      <w:tr>
        <w:trPr>
          <w:cantSplit w:val="0"/>
          <w:trHeight w:val="1065" w:hRule="atLeast"/>
          <w:tblHeader w:val="0"/>
        </w:trPr>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2B">
            <w:pPr>
              <w:spacing w:after="0" w:line="276" w:lineRule="auto"/>
              <w:jc w:val="center"/>
              <w:rPr/>
            </w:pPr>
            <w:r w:rsidDel="00000000" w:rsidR="00000000" w:rsidRPr="00000000">
              <w:rPr>
                <w:rtl w:val="0"/>
              </w:rPr>
              <w:t xml:space="preserve"> 2</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2C">
            <w:pPr>
              <w:spacing w:after="0" w:line="276" w:lineRule="auto"/>
              <w:jc w:val="both"/>
              <w:rPr/>
            </w:pPr>
            <w:r w:rsidDel="00000000" w:rsidR="00000000" w:rsidRPr="00000000">
              <w:rPr>
                <w:rtl w:val="0"/>
              </w:rPr>
              <w:t xml:space="preserve">Sedi Arpae dell’ Area Centro (strutture Arpae di Modena (sede e SAC) e Ferrara)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2D">
            <w:pPr>
              <w:spacing w:after="60" w:before="60" w:line="276" w:lineRule="auto"/>
              <w:jc w:val="center"/>
              <w:rPr/>
            </w:pPr>
            <w:r w:rsidDel="00000000" w:rsidR="00000000" w:rsidRPr="00000000">
              <w:rPr>
                <w:rFonts w:ascii="Titillium" w:cs="Titillium" w:eastAsia="Titillium" w:hAnsi="Titillium"/>
                <w:rtl w:val="0"/>
              </w:rPr>
              <w:t xml:space="preserve">B06F7B9B1C</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2E">
            <w:pPr>
              <w:spacing w:after="0" w:line="276" w:lineRule="auto"/>
              <w:jc w:val="center"/>
              <w:rPr/>
            </w:pPr>
            <w:r w:rsidDel="00000000" w:rsidR="00000000" w:rsidRPr="00000000">
              <w:rPr>
                <w:rtl w:val="0"/>
              </w:rPr>
            </w:r>
          </w:p>
          <w:p w:rsidR="00000000" w:rsidDel="00000000" w:rsidP="00000000" w:rsidRDefault="00000000" w:rsidRPr="00000000" w14:paraId="0000002F">
            <w:pPr>
              <w:spacing w:after="0" w:line="276" w:lineRule="auto"/>
              <w:jc w:val="center"/>
              <w:rPr/>
            </w:pPr>
            <w:r w:rsidDel="00000000" w:rsidR="00000000" w:rsidRPr="00000000">
              <w:rPr>
                <w:rtl w:val="0"/>
              </w:rPr>
            </w:r>
          </w:p>
          <w:p w:rsidR="00000000" w:rsidDel="00000000" w:rsidP="00000000" w:rsidRDefault="00000000" w:rsidRPr="00000000" w14:paraId="00000030">
            <w:pPr>
              <w:spacing w:after="0" w:line="276" w:lineRule="auto"/>
              <w:jc w:val="center"/>
              <w:rPr/>
            </w:pPr>
            <w:r w:rsidDel="00000000" w:rsidR="00000000" w:rsidRPr="00000000">
              <w:rPr>
                <w:rtl w:val="0"/>
              </w:rPr>
            </w:r>
          </w:p>
          <w:p w:rsidR="00000000" w:rsidDel="00000000" w:rsidP="00000000" w:rsidRDefault="00000000" w:rsidRPr="00000000" w14:paraId="00000031">
            <w:pPr>
              <w:spacing w:after="0" w:line="276" w:lineRule="auto"/>
              <w:jc w:val="center"/>
              <w:rPr/>
            </w:pPr>
            <w:r w:rsidDel="00000000" w:rsidR="00000000" w:rsidRPr="00000000">
              <w:rPr>
                <w:rtl w:val="0"/>
              </w:rPr>
              <w:t xml:space="preserve">95.000,00</w:t>
            </w:r>
          </w:p>
        </w:tc>
      </w:tr>
      <w:tr>
        <w:trPr>
          <w:cantSplit w:val="0"/>
          <w:trHeight w:val="840" w:hRule="atLeast"/>
          <w:tblHeader w:val="0"/>
        </w:trPr>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32">
            <w:pPr>
              <w:spacing w:after="0" w:line="276" w:lineRule="auto"/>
              <w:jc w:val="center"/>
              <w:rPr/>
            </w:pPr>
            <w:r w:rsidDel="00000000" w:rsidR="00000000" w:rsidRPr="00000000">
              <w:rPr>
                <w:rtl w:val="0"/>
              </w:rPr>
            </w:r>
          </w:p>
          <w:p w:rsidR="00000000" w:rsidDel="00000000" w:rsidP="00000000" w:rsidRDefault="00000000" w:rsidRPr="00000000" w14:paraId="00000033">
            <w:pPr>
              <w:spacing w:after="0" w:line="276" w:lineRule="auto"/>
              <w:jc w:val="center"/>
              <w:rPr/>
            </w:pPr>
            <w:r w:rsidDel="00000000" w:rsidR="00000000" w:rsidRPr="00000000">
              <w:rPr>
                <w:rtl w:val="0"/>
              </w:rPr>
            </w:r>
          </w:p>
          <w:p w:rsidR="00000000" w:rsidDel="00000000" w:rsidP="00000000" w:rsidRDefault="00000000" w:rsidRPr="00000000" w14:paraId="00000034">
            <w:pPr>
              <w:spacing w:after="0" w:line="276" w:lineRule="auto"/>
              <w:jc w:val="center"/>
              <w:rPr/>
            </w:pPr>
            <w:r w:rsidDel="00000000" w:rsidR="00000000" w:rsidRPr="00000000">
              <w:rPr>
                <w:rtl w:val="0"/>
              </w:rPr>
            </w:r>
          </w:p>
          <w:p w:rsidR="00000000" w:rsidDel="00000000" w:rsidP="00000000" w:rsidRDefault="00000000" w:rsidRPr="00000000" w14:paraId="00000035">
            <w:pPr>
              <w:spacing w:after="0" w:line="276" w:lineRule="auto"/>
              <w:jc w:val="center"/>
              <w:rPr/>
            </w:pPr>
            <w:r w:rsidDel="00000000" w:rsidR="00000000" w:rsidRPr="00000000">
              <w:rPr>
                <w:rtl w:val="0"/>
              </w:rPr>
              <w:t xml:space="preserve"> 3</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36">
            <w:pPr>
              <w:spacing w:after="0" w:line="276" w:lineRule="auto"/>
              <w:jc w:val="both"/>
              <w:rPr/>
            </w:pPr>
            <w:r w:rsidDel="00000000" w:rsidR="00000000" w:rsidRPr="00000000">
              <w:rPr>
                <w:rtl w:val="0"/>
              </w:rPr>
              <w:t xml:space="preserve">Sedi Arpae dell'Area EST (Strutture Arpae Ravenna, Forlì-Cesena e Rimini), con opzione struttura  Daphne di Cesenatico </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37">
            <w:pPr>
              <w:spacing w:after="60" w:before="60" w:line="276" w:lineRule="auto"/>
              <w:jc w:val="center"/>
              <w:rPr/>
            </w:pPr>
            <w:r w:rsidDel="00000000" w:rsidR="00000000" w:rsidRPr="00000000">
              <w:rPr>
                <w:rFonts w:ascii="Titillium" w:cs="Titillium" w:eastAsia="Titillium" w:hAnsi="Titillium"/>
                <w:rtl w:val="0"/>
              </w:rPr>
              <w:t xml:space="preserve">B06F7BABEF</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38">
            <w:pPr>
              <w:spacing w:after="0" w:line="276" w:lineRule="auto"/>
              <w:jc w:val="center"/>
              <w:rPr/>
            </w:pPr>
            <w:r w:rsidDel="00000000" w:rsidR="00000000" w:rsidRPr="00000000">
              <w:rPr>
                <w:rtl w:val="0"/>
              </w:rPr>
            </w:r>
          </w:p>
          <w:p w:rsidR="00000000" w:rsidDel="00000000" w:rsidP="00000000" w:rsidRDefault="00000000" w:rsidRPr="00000000" w14:paraId="00000039">
            <w:pPr>
              <w:spacing w:after="0" w:line="276" w:lineRule="auto"/>
              <w:jc w:val="center"/>
              <w:rPr/>
            </w:pPr>
            <w:r w:rsidDel="00000000" w:rsidR="00000000" w:rsidRPr="00000000">
              <w:rPr>
                <w:rtl w:val="0"/>
              </w:rPr>
            </w:r>
          </w:p>
          <w:p w:rsidR="00000000" w:rsidDel="00000000" w:rsidP="00000000" w:rsidRDefault="00000000" w:rsidRPr="00000000" w14:paraId="0000003A">
            <w:pPr>
              <w:spacing w:after="0" w:line="276" w:lineRule="auto"/>
              <w:jc w:val="center"/>
              <w:rPr/>
            </w:pPr>
            <w:r w:rsidDel="00000000" w:rsidR="00000000" w:rsidRPr="00000000">
              <w:rPr>
                <w:rtl w:val="0"/>
              </w:rPr>
            </w:r>
          </w:p>
          <w:p w:rsidR="00000000" w:rsidDel="00000000" w:rsidP="00000000" w:rsidRDefault="00000000" w:rsidRPr="00000000" w14:paraId="0000003B">
            <w:pPr>
              <w:spacing w:after="0" w:line="276" w:lineRule="auto"/>
              <w:jc w:val="center"/>
              <w:rPr/>
            </w:pPr>
            <w:r w:rsidDel="00000000" w:rsidR="00000000" w:rsidRPr="00000000">
              <w:rPr>
                <w:rtl w:val="0"/>
              </w:rPr>
              <w:t xml:space="preserve">160.500,00</w:t>
            </w:r>
          </w:p>
        </w:tc>
      </w:tr>
      <w:tr>
        <w:trPr>
          <w:cantSplit w:val="0"/>
          <w:trHeight w:val="840" w:hRule="atLeast"/>
          <w:tblHeader w:val="0"/>
        </w:trPr>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3C">
            <w:pPr>
              <w:spacing w:after="0" w:line="276" w:lineRule="auto"/>
              <w:jc w:val="center"/>
              <w:rPr/>
            </w:pPr>
            <w:r w:rsidDel="00000000" w:rsidR="00000000" w:rsidRPr="00000000">
              <w:rPr>
                <w:rtl w:val="0"/>
              </w:rPr>
            </w:r>
          </w:p>
          <w:p w:rsidR="00000000" w:rsidDel="00000000" w:rsidP="00000000" w:rsidRDefault="00000000" w:rsidRPr="00000000" w14:paraId="0000003D">
            <w:pPr>
              <w:spacing w:after="0" w:line="276" w:lineRule="auto"/>
              <w:jc w:val="center"/>
              <w:rPr/>
            </w:pPr>
            <w:r w:rsidDel="00000000" w:rsidR="00000000" w:rsidRPr="00000000">
              <w:rPr>
                <w:rtl w:val="0"/>
              </w:rPr>
            </w:r>
          </w:p>
          <w:p w:rsidR="00000000" w:rsidDel="00000000" w:rsidP="00000000" w:rsidRDefault="00000000" w:rsidRPr="00000000" w14:paraId="0000003E">
            <w:pPr>
              <w:spacing w:after="0" w:line="276" w:lineRule="auto"/>
              <w:jc w:val="center"/>
              <w:rPr/>
            </w:pPr>
            <w:r w:rsidDel="00000000" w:rsidR="00000000" w:rsidRPr="00000000">
              <w:rPr>
                <w:rtl w:val="0"/>
              </w:rPr>
            </w:r>
          </w:p>
          <w:p w:rsidR="00000000" w:rsidDel="00000000" w:rsidP="00000000" w:rsidRDefault="00000000" w:rsidRPr="00000000" w14:paraId="0000003F">
            <w:pPr>
              <w:spacing w:after="0" w:line="276" w:lineRule="auto"/>
              <w:jc w:val="center"/>
              <w:rPr/>
            </w:pPr>
            <w:r w:rsidDel="00000000" w:rsidR="00000000" w:rsidRPr="00000000">
              <w:rPr>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40">
            <w:pPr>
              <w:spacing w:after="0" w:line="276" w:lineRule="auto"/>
              <w:jc w:val="both"/>
              <w:rPr/>
            </w:pPr>
            <w:r w:rsidDel="00000000" w:rsidR="00000000" w:rsidRPr="00000000">
              <w:rPr>
                <w:rtl w:val="0"/>
              </w:rPr>
              <w:t xml:space="preserve">Sedi Arpae dell'Area Metropolitana, Direzione Tecnica e Direzione Generale ( Sedi Arpae di  Bologna)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41">
            <w:pPr>
              <w:spacing w:after="60" w:before="60" w:line="276" w:lineRule="auto"/>
              <w:jc w:val="center"/>
              <w:rPr/>
            </w:pPr>
            <w:r w:rsidDel="00000000" w:rsidR="00000000" w:rsidRPr="00000000">
              <w:rPr>
                <w:rFonts w:ascii="Titillium" w:cs="Titillium" w:eastAsia="Titillium" w:hAnsi="Titillium"/>
                <w:rtl w:val="0"/>
              </w:rPr>
              <w:t xml:space="preserve">B06F7BBCC2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42">
            <w:pPr>
              <w:spacing w:after="0" w:line="276" w:lineRule="auto"/>
              <w:jc w:val="center"/>
              <w:rPr/>
            </w:pPr>
            <w:r w:rsidDel="00000000" w:rsidR="00000000" w:rsidRPr="00000000">
              <w:rPr>
                <w:rtl w:val="0"/>
              </w:rPr>
            </w:r>
          </w:p>
          <w:p w:rsidR="00000000" w:rsidDel="00000000" w:rsidP="00000000" w:rsidRDefault="00000000" w:rsidRPr="00000000" w14:paraId="00000043">
            <w:pPr>
              <w:spacing w:after="0" w:line="276" w:lineRule="auto"/>
              <w:jc w:val="center"/>
              <w:rPr/>
            </w:pPr>
            <w:r w:rsidDel="00000000" w:rsidR="00000000" w:rsidRPr="00000000">
              <w:rPr>
                <w:rtl w:val="0"/>
              </w:rPr>
            </w:r>
          </w:p>
          <w:p w:rsidR="00000000" w:rsidDel="00000000" w:rsidP="00000000" w:rsidRDefault="00000000" w:rsidRPr="00000000" w14:paraId="00000044">
            <w:pPr>
              <w:spacing w:after="0" w:line="276" w:lineRule="auto"/>
              <w:jc w:val="center"/>
              <w:rPr/>
            </w:pPr>
            <w:r w:rsidDel="00000000" w:rsidR="00000000" w:rsidRPr="00000000">
              <w:rPr>
                <w:rtl w:val="0"/>
              </w:rPr>
            </w:r>
          </w:p>
          <w:p w:rsidR="00000000" w:rsidDel="00000000" w:rsidP="00000000" w:rsidRDefault="00000000" w:rsidRPr="00000000" w14:paraId="00000045">
            <w:pPr>
              <w:spacing w:after="0" w:line="276" w:lineRule="auto"/>
              <w:jc w:val="center"/>
              <w:rPr/>
            </w:pPr>
            <w:r w:rsidDel="00000000" w:rsidR="00000000" w:rsidRPr="00000000">
              <w:rPr>
                <w:rtl w:val="0"/>
              </w:rPr>
              <w:t xml:space="preserve">162.000,00</w:t>
            </w:r>
          </w:p>
        </w:tc>
      </w:tr>
    </w:tbl>
    <w:p w:rsidR="00000000" w:rsidDel="00000000" w:rsidP="00000000" w:rsidRDefault="00000000" w:rsidRPr="00000000" w14:paraId="00000046">
      <w:pPr>
        <w:pStyle w:val="Heading1"/>
        <w:pageBreakBefore w:val="0"/>
        <w:ind w:left="0" w:right="0"/>
        <w:jc w:val="center"/>
        <w:rPr>
          <w:sz w:val="20"/>
          <w:szCs w:val="20"/>
        </w:rPr>
      </w:pPr>
      <w:bookmarkStart w:colFirst="0" w:colLast="0" w:name="_30j0zll" w:id="3"/>
      <w:bookmarkEnd w:id="3"/>
      <w:r w:rsidDel="00000000" w:rsidR="00000000" w:rsidRPr="00000000">
        <w:rPr>
          <w:sz w:val="20"/>
          <w:szCs w:val="20"/>
          <w:rtl w:val="0"/>
        </w:rPr>
        <w:t xml:space="preserve">Articolo 4 Durata della concessione</w:t>
      </w:r>
    </w:p>
    <w:p w:rsidR="00000000" w:rsidDel="00000000" w:rsidP="00000000" w:rsidRDefault="00000000" w:rsidRPr="00000000" w14:paraId="00000047">
      <w:pPr>
        <w:numPr>
          <w:ilvl w:val="0"/>
          <w:numId w:val="15"/>
        </w:numPr>
        <w:spacing w:after="0" w:lineRule="auto"/>
        <w:ind w:left="720" w:hanging="360"/>
        <w:jc w:val="both"/>
        <w:rPr>
          <w:u w:val="none"/>
        </w:rPr>
      </w:pPr>
      <w:r w:rsidDel="00000000" w:rsidR="00000000" w:rsidRPr="00000000">
        <w:rPr>
          <w:rtl w:val="0"/>
        </w:rPr>
        <w:t xml:space="preserve">La durata della concessione è stabilita in 48 mesi, decorrenti dalla data di avvio dell’esecuzione, formalizzata con apposito verbale a firma del DEC ed è disciplinata dall’art. 4 del capitolato speciale.</w:t>
      </w:r>
    </w:p>
    <w:p w:rsidR="00000000" w:rsidDel="00000000" w:rsidP="00000000" w:rsidRDefault="00000000" w:rsidRPr="00000000" w14:paraId="00000048">
      <w:pPr>
        <w:pStyle w:val="Heading1"/>
        <w:pageBreakBefore w:val="0"/>
        <w:ind w:left="0" w:right="0"/>
        <w:jc w:val="center"/>
        <w:rPr>
          <w:sz w:val="20"/>
          <w:szCs w:val="20"/>
        </w:rPr>
      </w:pPr>
      <w:bookmarkStart w:colFirst="0" w:colLast="0" w:name="_1fob9te" w:id="4"/>
      <w:bookmarkEnd w:id="4"/>
      <w:r w:rsidDel="00000000" w:rsidR="00000000" w:rsidRPr="00000000">
        <w:rPr>
          <w:sz w:val="20"/>
          <w:szCs w:val="20"/>
          <w:rtl w:val="0"/>
        </w:rPr>
        <w:t xml:space="preserve">Articolo 5  Canoni di concessione e modalità di pagamento </w:t>
      </w:r>
      <w:r w:rsidDel="00000000" w:rsidR="00000000" w:rsidRPr="00000000">
        <w:rPr>
          <w:rtl w:val="0"/>
        </w:rPr>
      </w:r>
    </w:p>
    <w:p w:rsidR="00000000" w:rsidDel="00000000" w:rsidP="00000000" w:rsidRDefault="00000000" w:rsidRPr="00000000" w14:paraId="00000049">
      <w:pPr>
        <w:numPr>
          <w:ilvl w:val="0"/>
          <w:numId w:val="3"/>
        </w:numPr>
        <w:ind w:left="720" w:hanging="360"/>
        <w:jc w:val="both"/>
        <w:rPr>
          <w:u w:val="none"/>
        </w:rPr>
      </w:pPr>
      <w:r w:rsidDel="00000000" w:rsidR="00000000" w:rsidRPr="00000000">
        <w:rPr>
          <w:rtl w:val="0"/>
        </w:rPr>
        <w:t xml:space="preserve">Si rinvia a quanto previsto all’art. 5 del capitolato speciale.</w:t>
      </w:r>
    </w:p>
    <w:p w:rsidR="00000000" w:rsidDel="00000000" w:rsidP="00000000" w:rsidRDefault="00000000" w:rsidRPr="00000000" w14:paraId="0000004A">
      <w:pPr>
        <w:numPr>
          <w:ilvl w:val="0"/>
          <w:numId w:val="3"/>
        </w:numPr>
        <w:ind w:left="720" w:hanging="360"/>
        <w:jc w:val="both"/>
        <w:rPr>
          <w:u w:val="none"/>
        </w:rPr>
      </w:pPr>
      <w:r w:rsidDel="00000000" w:rsidR="00000000" w:rsidRPr="00000000">
        <w:rPr>
          <w:rtl w:val="0"/>
        </w:rPr>
        <w:t xml:space="preserve">Il canone annuo di concessione per il seguente lotto aggiudicato __________________ è pari ad Euro ________________________________</w:t>
      </w:r>
    </w:p>
    <w:p w:rsidR="00000000" w:rsidDel="00000000" w:rsidP="00000000" w:rsidRDefault="00000000" w:rsidRPr="00000000" w14:paraId="0000004B">
      <w:pPr>
        <w:pStyle w:val="Heading1"/>
        <w:ind w:left="0"/>
        <w:jc w:val="center"/>
        <w:rPr>
          <w:sz w:val="20"/>
          <w:szCs w:val="20"/>
        </w:rPr>
      </w:pPr>
      <w:bookmarkStart w:colFirst="0" w:colLast="0" w:name="_w3pfes1gz4wz" w:id="5"/>
      <w:bookmarkEnd w:id="5"/>
      <w:r w:rsidDel="00000000" w:rsidR="00000000" w:rsidRPr="00000000">
        <w:rPr>
          <w:sz w:val="20"/>
          <w:szCs w:val="20"/>
          <w:rtl w:val="0"/>
        </w:rPr>
        <w:t xml:space="preserve">Articolo 6 </w:t>
      </w:r>
      <w:r w:rsidDel="00000000" w:rsidR="00000000" w:rsidRPr="00000000">
        <w:rPr>
          <w:sz w:val="20"/>
          <w:szCs w:val="20"/>
          <w:rtl w:val="0"/>
        </w:rPr>
        <w:t xml:space="preserve"> Corrispettivi</w:t>
      </w:r>
    </w:p>
    <w:p w:rsidR="00000000" w:rsidDel="00000000" w:rsidP="00000000" w:rsidRDefault="00000000" w:rsidRPr="00000000" w14:paraId="0000004C">
      <w:pPr>
        <w:numPr>
          <w:ilvl w:val="0"/>
          <w:numId w:val="10"/>
        </w:numPr>
        <w:ind w:left="720" w:hanging="360"/>
        <w:rPr>
          <w:u w:val="none"/>
        </w:rPr>
      </w:pPr>
      <w:r w:rsidDel="00000000" w:rsidR="00000000" w:rsidRPr="00000000">
        <w:rPr>
          <w:rtl w:val="0"/>
        </w:rPr>
        <w:t xml:space="preserve">I corrispettivi contrattuali dovuti al fornitore sono quelli indicati nella propria offerta economica che si allega al presente atto quale parte integrante e sostanziale e sono unicamente dovuti singolarmente dagli utenti in relazione al proprio consumo, nulla è dovuto da Arpae a qualsiasi titolo.</w:t>
      </w:r>
      <w:r w:rsidDel="00000000" w:rsidR="00000000" w:rsidRPr="00000000">
        <w:rPr>
          <w:rtl w:val="0"/>
        </w:rPr>
      </w:r>
    </w:p>
    <w:p w:rsidR="00000000" w:rsidDel="00000000" w:rsidP="00000000" w:rsidRDefault="00000000" w:rsidRPr="00000000" w14:paraId="0000004D">
      <w:pPr>
        <w:pStyle w:val="Heading1"/>
        <w:pageBreakBefore w:val="0"/>
        <w:ind w:left="0" w:right="0"/>
        <w:jc w:val="center"/>
        <w:rPr>
          <w:sz w:val="20"/>
          <w:szCs w:val="20"/>
        </w:rPr>
      </w:pPr>
      <w:bookmarkStart w:colFirst="0" w:colLast="0" w:name="_2et92p0" w:id="6"/>
      <w:bookmarkEnd w:id="6"/>
      <w:r w:rsidDel="00000000" w:rsidR="00000000" w:rsidRPr="00000000">
        <w:rPr>
          <w:sz w:val="20"/>
          <w:szCs w:val="20"/>
          <w:rtl w:val="0"/>
        </w:rPr>
        <w:t xml:space="preserve">Articolo 7 Penali </w:t>
      </w:r>
    </w:p>
    <w:p w:rsidR="00000000" w:rsidDel="00000000" w:rsidP="00000000" w:rsidRDefault="00000000" w:rsidRPr="00000000" w14:paraId="0000004E">
      <w:pPr>
        <w:numPr>
          <w:ilvl w:val="0"/>
          <w:numId w:val="17"/>
        </w:numPr>
        <w:ind w:left="720" w:hanging="360"/>
        <w:jc w:val="both"/>
      </w:pPr>
      <w:r w:rsidDel="00000000" w:rsidR="00000000" w:rsidRPr="00000000">
        <w:rPr>
          <w:rtl w:val="0"/>
        </w:rPr>
        <w:t xml:space="preserve">Si rinvia a quanto previs</w:t>
      </w:r>
      <w:r w:rsidDel="00000000" w:rsidR="00000000" w:rsidRPr="00000000">
        <w:rPr>
          <w:highlight w:val="white"/>
          <w:rtl w:val="0"/>
        </w:rPr>
        <w:t xml:space="preserve">to nell’art. 16 del</w:t>
      </w:r>
      <w:r w:rsidDel="00000000" w:rsidR="00000000" w:rsidRPr="00000000">
        <w:rPr>
          <w:rtl w:val="0"/>
        </w:rPr>
        <w:t xml:space="preserve"> capitolato speciale. </w:t>
      </w:r>
    </w:p>
    <w:p w:rsidR="00000000" w:rsidDel="00000000" w:rsidP="00000000" w:rsidRDefault="00000000" w:rsidRPr="00000000" w14:paraId="0000004F">
      <w:pPr>
        <w:pStyle w:val="Heading1"/>
        <w:pageBreakBefore w:val="0"/>
        <w:ind w:left="0" w:right="0"/>
        <w:jc w:val="center"/>
        <w:rPr>
          <w:sz w:val="20"/>
          <w:szCs w:val="20"/>
        </w:rPr>
      </w:pPr>
      <w:bookmarkStart w:colFirst="0" w:colLast="0" w:name="_tyjcwt" w:id="7"/>
      <w:bookmarkEnd w:id="7"/>
      <w:r w:rsidDel="00000000" w:rsidR="00000000" w:rsidRPr="00000000">
        <w:rPr>
          <w:sz w:val="20"/>
          <w:szCs w:val="20"/>
          <w:rtl w:val="0"/>
        </w:rPr>
        <w:t xml:space="preserve">Articolo 8 Tracciabilità dei flussi finanziari e clausola risolutiva espressa</w:t>
      </w:r>
    </w:p>
    <w:p w:rsidR="00000000" w:rsidDel="00000000" w:rsidP="00000000" w:rsidRDefault="00000000" w:rsidRPr="00000000" w14:paraId="00000050">
      <w:pPr>
        <w:pageBreakBefore w:val="0"/>
        <w:numPr>
          <w:ilvl w:val="0"/>
          <w:numId w:val="4"/>
        </w:numPr>
        <w:spacing w:after="0" w:lineRule="auto"/>
        <w:ind w:left="283.46456692913375" w:hanging="283.46456692913375"/>
        <w:jc w:val="both"/>
        <w:rPr/>
      </w:pPr>
      <w:r w:rsidDel="00000000" w:rsidR="00000000" w:rsidRPr="00000000">
        <w:rPr>
          <w:rtl w:val="0"/>
        </w:rPr>
        <w:t xml:space="preserve">Ai sensi e per gli effetti degli artt. 3 e 8 della L. n. 136/2010 e s.m, il Fornitore ha comunicato i seguenti  estremi identificativi del conto corrente dedicato di cui all’art. 3 della L. 136/2010, nonché le generalità ed il codice fiscale delle persone delegate ad operare sul predetto conto corrente: __________________________________________________________________________________</w:t>
      </w:r>
    </w:p>
    <w:p w:rsidR="00000000" w:rsidDel="00000000" w:rsidP="00000000" w:rsidRDefault="00000000" w:rsidRPr="00000000" w14:paraId="00000051">
      <w:pPr>
        <w:pStyle w:val="Heading1"/>
        <w:pageBreakBefore w:val="0"/>
        <w:ind w:left="0" w:right="0"/>
        <w:jc w:val="center"/>
        <w:rPr>
          <w:sz w:val="20"/>
          <w:szCs w:val="20"/>
        </w:rPr>
      </w:pPr>
      <w:bookmarkStart w:colFirst="0" w:colLast="0" w:name="_3dy6vkm" w:id="8"/>
      <w:bookmarkEnd w:id="8"/>
      <w:r w:rsidDel="00000000" w:rsidR="00000000" w:rsidRPr="00000000">
        <w:rPr>
          <w:sz w:val="20"/>
          <w:szCs w:val="20"/>
          <w:rtl w:val="0"/>
        </w:rPr>
        <w:t xml:space="preserve">Articolo 9  Garanzia definitiva</w:t>
      </w:r>
    </w:p>
    <w:p w:rsidR="00000000" w:rsidDel="00000000" w:rsidP="00000000" w:rsidRDefault="00000000" w:rsidRPr="00000000" w14:paraId="00000052">
      <w:pPr>
        <w:pageBreakBefore w:val="0"/>
        <w:numPr>
          <w:ilvl w:val="0"/>
          <w:numId w:val="9"/>
        </w:numPr>
        <w:spacing w:after="0" w:lineRule="auto"/>
        <w:ind w:left="720" w:hanging="360"/>
        <w:jc w:val="both"/>
        <w:rPr/>
      </w:pPr>
      <w:r w:rsidDel="00000000" w:rsidR="00000000" w:rsidRPr="00000000">
        <w:rPr>
          <w:rtl w:val="0"/>
        </w:rPr>
        <w:t xml:space="preserve">A garanzia dei patti contrattuali il Fornitore ha prestato la garanzia definitiva in forma di ________________ in favore di Arpae di importo pari al 10% del valore della concessione.</w:t>
      </w:r>
    </w:p>
    <w:p w:rsidR="00000000" w:rsidDel="00000000" w:rsidP="00000000" w:rsidRDefault="00000000" w:rsidRPr="00000000" w14:paraId="00000053">
      <w:pPr>
        <w:pageBreakBefore w:val="0"/>
        <w:numPr>
          <w:ilvl w:val="0"/>
          <w:numId w:val="9"/>
        </w:numPr>
        <w:spacing w:after="0" w:lineRule="auto"/>
        <w:ind w:left="720" w:hanging="360"/>
        <w:jc w:val="both"/>
        <w:rPr/>
      </w:pPr>
      <w:r w:rsidDel="00000000" w:rsidR="00000000" w:rsidRPr="00000000">
        <w:rPr>
          <w:rtl w:val="0"/>
        </w:rPr>
        <w:t xml:space="preserve">Si applicano alla garanzia definitiva i casi di riduzione di cui all'art. 106 del D. Lgs. n. 36/2023.</w:t>
      </w:r>
    </w:p>
    <w:p w:rsidR="00000000" w:rsidDel="00000000" w:rsidP="00000000" w:rsidRDefault="00000000" w:rsidRPr="00000000" w14:paraId="00000054">
      <w:pPr>
        <w:pageBreakBefore w:val="0"/>
        <w:numPr>
          <w:ilvl w:val="0"/>
          <w:numId w:val="9"/>
        </w:numPr>
        <w:spacing w:after="0" w:lineRule="auto"/>
        <w:ind w:left="720" w:hanging="360"/>
        <w:jc w:val="both"/>
        <w:rPr/>
      </w:pPr>
      <w:r w:rsidDel="00000000" w:rsidR="00000000" w:rsidRPr="00000000">
        <w:rPr>
          <w:rtl w:val="0"/>
        </w:rPr>
        <w:t xml:space="preserve">La garanzia è vincolata per tutta la durata della concessione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5">
      <w:pPr>
        <w:pageBreakBefore w:val="0"/>
        <w:numPr>
          <w:ilvl w:val="0"/>
          <w:numId w:val="9"/>
        </w:numPr>
        <w:spacing w:after="0" w:lineRule="auto"/>
        <w:ind w:left="720" w:hanging="360"/>
        <w:jc w:val="both"/>
        <w:rPr>
          <w:u w:val="none"/>
        </w:rPr>
      </w:pPr>
      <w:r w:rsidDel="00000000" w:rsidR="00000000" w:rsidRPr="00000000">
        <w:rPr>
          <w:rtl w:val="0"/>
        </w:rPr>
        <w:t xml:space="preserve">Si rinvia per quanto qui non previsto al capitolato speciale.</w:t>
      </w:r>
    </w:p>
    <w:p w:rsidR="00000000" w:rsidDel="00000000" w:rsidP="00000000" w:rsidRDefault="00000000" w:rsidRPr="00000000" w14:paraId="00000056">
      <w:pPr>
        <w:pStyle w:val="Heading1"/>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jc w:val="center"/>
        <w:rPr>
          <w:sz w:val="20"/>
          <w:szCs w:val="20"/>
        </w:rPr>
      </w:pPr>
      <w:bookmarkStart w:colFirst="0" w:colLast="0" w:name="_rp4nxkyn2h80" w:id="9"/>
      <w:bookmarkEnd w:id="9"/>
      <w:r w:rsidDel="00000000" w:rsidR="00000000" w:rsidRPr="00000000">
        <w:rPr>
          <w:sz w:val="20"/>
          <w:szCs w:val="20"/>
          <w:rtl w:val="0"/>
        </w:rPr>
        <w:t xml:space="preserve">Articolo 10 Risoluzione e recesso</w:t>
      </w:r>
    </w:p>
    <w:p w:rsidR="00000000" w:rsidDel="00000000" w:rsidP="00000000" w:rsidRDefault="00000000" w:rsidRPr="00000000" w14:paraId="00000057">
      <w:pPr>
        <w:numPr>
          <w:ilvl w:val="0"/>
          <w:numId w:val="16"/>
        </w:numPr>
        <w:ind w:left="720" w:hanging="360"/>
        <w:jc w:val="both"/>
        <w:rPr>
          <w:u w:val="none"/>
        </w:rPr>
      </w:pPr>
      <w:r w:rsidDel="00000000" w:rsidR="00000000" w:rsidRPr="00000000">
        <w:rPr>
          <w:rtl w:val="0"/>
        </w:rPr>
        <w:t xml:space="preserve">Si rinvia a quanto previsto negli artt. 18 e 19 del capitolato speciale.</w:t>
      </w:r>
      <w:r w:rsidDel="00000000" w:rsidR="00000000" w:rsidRPr="00000000">
        <w:rPr>
          <w:rtl w:val="0"/>
        </w:rPr>
      </w:r>
    </w:p>
    <w:p w:rsidR="00000000" w:rsidDel="00000000" w:rsidP="00000000" w:rsidRDefault="00000000" w:rsidRPr="00000000" w14:paraId="00000058">
      <w:pPr>
        <w:pStyle w:val="Heading1"/>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jc w:val="center"/>
        <w:rPr>
          <w:sz w:val="20"/>
          <w:szCs w:val="20"/>
        </w:rPr>
      </w:pPr>
      <w:bookmarkStart w:colFirst="0" w:colLast="0" w:name="_b8urjrm2oj3s" w:id="10"/>
      <w:bookmarkEnd w:id="10"/>
      <w:r w:rsidDel="00000000" w:rsidR="00000000" w:rsidRPr="00000000">
        <w:rPr>
          <w:sz w:val="20"/>
          <w:szCs w:val="20"/>
          <w:rtl w:val="0"/>
        </w:rPr>
        <w:t xml:space="preserve">Articolo 11 Cessione di contratto e subappalto   </w:t>
      </w:r>
    </w:p>
    <w:p w:rsidR="00000000" w:rsidDel="00000000" w:rsidP="00000000" w:rsidRDefault="00000000" w:rsidRPr="00000000" w14:paraId="00000059">
      <w:pPr>
        <w:numPr>
          <w:ilvl w:val="0"/>
          <w:numId w:val="18"/>
        </w:numPr>
        <w:ind w:left="720" w:hanging="360"/>
        <w:jc w:val="both"/>
        <w:rPr>
          <w:u w:val="none"/>
        </w:rPr>
      </w:pPr>
      <w:r w:rsidDel="00000000" w:rsidR="00000000" w:rsidRPr="00000000">
        <w:rPr>
          <w:rtl w:val="0"/>
        </w:rPr>
        <w:t xml:space="preserve">Si rinvia a quanto previsto negli artt. 23 e 24  del capitolato speciale.</w:t>
      </w:r>
      <w:r w:rsidDel="00000000" w:rsidR="00000000" w:rsidRPr="00000000">
        <w:rPr>
          <w:rtl w:val="0"/>
        </w:rPr>
      </w:r>
    </w:p>
    <w:p w:rsidR="00000000" w:rsidDel="00000000" w:rsidP="00000000" w:rsidRDefault="00000000" w:rsidRPr="00000000" w14:paraId="0000005A">
      <w:pPr>
        <w:pStyle w:val="Heading1"/>
        <w:ind w:left="0"/>
        <w:jc w:val="center"/>
        <w:rPr>
          <w:sz w:val="20"/>
          <w:szCs w:val="20"/>
        </w:rPr>
      </w:pPr>
      <w:bookmarkStart w:colFirst="0" w:colLast="0" w:name="_k7mtq6i3vn60" w:id="11"/>
      <w:bookmarkEnd w:id="11"/>
      <w:r w:rsidDel="00000000" w:rsidR="00000000" w:rsidRPr="00000000">
        <w:rPr>
          <w:sz w:val="20"/>
          <w:szCs w:val="20"/>
          <w:rtl w:val="0"/>
        </w:rPr>
        <w:t xml:space="preserve">Articolo 12 Documento informativo della sicurezza e DUVRI</w:t>
      </w:r>
    </w:p>
    <w:p w:rsidR="00000000" w:rsidDel="00000000" w:rsidP="00000000" w:rsidRDefault="00000000" w:rsidRPr="00000000" w14:paraId="0000005B">
      <w:pPr>
        <w:numPr>
          <w:ilvl w:val="0"/>
          <w:numId w:val="5"/>
        </w:numPr>
        <w:ind w:left="720" w:hanging="360"/>
        <w:rPr>
          <w:u w:val="none"/>
        </w:rPr>
      </w:pPr>
      <w:r w:rsidDel="00000000" w:rsidR="00000000" w:rsidRPr="00000000">
        <w:rPr>
          <w:rtl w:val="0"/>
        </w:rPr>
        <w:t xml:space="preserve">In conformità all’art. 26 del D.Lgs.81/2008 è’ stato redatto il documento informativo per la sicurezza e il DUVRI che viene allegato al presente contratto quale parte integrante e sostanziale.</w:t>
      </w:r>
      <w:r w:rsidDel="00000000" w:rsidR="00000000" w:rsidRPr="00000000">
        <w:rPr>
          <w:rtl w:val="0"/>
        </w:rPr>
      </w:r>
    </w:p>
    <w:p w:rsidR="00000000" w:rsidDel="00000000" w:rsidP="00000000" w:rsidRDefault="00000000" w:rsidRPr="00000000" w14:paraId="0000005C">
      <w:pPr>
        <w:pStyle w:val="Heading1"/>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jc w:val="center"/>
        <w:rPr>
          <w:sz w:val="20"/>
          <w:szCs w:val="20"/>
        </w:rPr>
      </w:pPr>
      <w:bookmarkStart w:colFirst="0" w:colLast="0" w:name="_6r73v9ajze9a" w:id="12"/>
      <w:bookmarkEnd w:id="12"/>
      <w:r w:rsidDel="00000000" w:rsidR="00000000" w:rsidRPr="00000000">
        <w:rPr>
          <w:sz w:val="20"/>
          <w:szCs w:val="20"/>
          <w:rtl w:val="0"/>
        </w:rPr>
        <w:t xml:space="preserve">Articolo 13 Responsabile della Fornitura, RUP  e Direttore dell’esecuzione</w:t>
      </w:r>
    </w:p>
    <w:p w:rsidR="00000000" w:rsidDel="00000000" w:rsidP="00000000" w:rsidRDefault="00000000" w:rsidRPr="00000000" w14:paraId="0000005D">
      <w:pPr>
        <w:pageBreakBefore w:val="0"/>
        <w:numPr>
          <w:ilvl w:val="0"/>
          <w:numId w:val="12"/>
        </w:numPr>
        <w:spacing w:after="0" w:afterAutospacing="0"/>
        <w:ind w:left="720" w:hanging="360"/>
        <w:jc w:val="both"/>
        <w:rPr>
          <w:u w:val="none"/>
        </w:rPr>
      </w:pPr>
      <w:r w:rsidDel="00000000" w:rsidR="00000000" w:rsidRPr="00000000">
        <w:rPr>
          <w:rtl w:val="0"/>
        </w:rPr>
        <w:t xml:space="preserve">Ai sensi dell’art. 15 del D.lgs. n. 36/2023 e dei relativi allegati I.2 e II.14, sono designati quale Responsabile del progetto ___________ e quale  Direttore dell’esecuzione  _________ _________.</w:t>
      </w:r>
    </w:p>
    <w:p w:rsidR="00000000" w:rsidDel="00000000" w:rsidP="00000000" w:rsidRDefault="00000000" w:rsidRPr="00000000" w14:paraId="0000005E">
      <w:pPr>
        <w:numPr>
          <w:ilvl w:val="0"/>
          <w:numId w:val="12"/>
        </w:numPr>
        <w:ind w:left="720" w:hanging="360"/>
      </w:pPr>
      <w:r w:rsidDel="00000000" w:rsidR="00000000" w:rsidRPr="00000000">
        <w:rPr>
          <w:rtl w:val="0"/>
        </w:rPr>
        <w:t xml:space="preserve">Il Fornitore individua quale Responsabile della fornitura il sig. _____________________</w:t>
      </w:r>
    </w:p>
    <w:p w:rsidR="00000000" w:rsidDel="00000000" w:rsidP="00000000" w:rsidRDefault="00000000" w:rsidRPr="00000000" w14:paraId="0000005F">
      <w:pPr>
        <w:pStyle w:val="Heading1"/>
        <w:pageBreakBefore w:val="0"/>
        <w:ind w:left="0" w:right="0"/>
        <w:jc w:val="center"/>
        <w:rPr>
          <w:sz w:val="20"/>
          <w:szCs w:val="20"/>
        </w:rPr>
      </w:pPr>
      <w:bookmarkStart w:colFirst="0" w:colLast="0" w:name="_qsh70q" w:id="13"/>
      <w:bookmarkEnd w:id="13"/>
      <w:r w:rsidDel="00000000" w:rsidR="00000000" w:rsidRPr="00000000">
        <w:rPr>
          <w:sz w:val="20"/>
          <w:szCs w:val="20"/>
          <w:rtl w:val="0"/>
        </w:rPr>
        <w:t xml:space="preserve">Articolo 14 Foro competente</w:t>
      </w:r>
    </w:p>
    <w:p w:rsidR="00000000" w:rsidDel="00000000" w:rsidP="00000000" w:rsidRDefault="00000000" w:rsidRPr="00000000" w14:paraId="00000060">
      <w:pPr>
        <w:numPr>
          <w:ilvl w:val="0"/>
          <w:numId w:val="6"/>
        </w:numPr>
        <w:ind w:left="720" w:hanging="360"/>
        <w:jc w:val="both"/>
        <w:rPr>
          <w:u w:val="none"/>
        </w:rPr>
      </w:pPr>
      <w:r w:rsidDel="00000000" w:rsidR="00000000" w:rsidRPr="00000000">
        <w:rPr>
          <w:rtl w:val="0"/>
        </w:rPr>
        <w:t xml:space="preserve">Si rinvia a quanto previsto nell’art. 27  del capitolato speciale.</w:t>
      </w:r>
    </w:p>
    <w:p w:rsidR="00000000" w:rsidDel="00000000" w:rsidP="00000000" w:rsidRDefault="00000000" w:rsidRPr="00000000" w14:paraId="00000061">
      <w:pPr>
        <w:pStyle w:val="Heading1"/>
        <w:pageBreakBefore w:val="0"/>
        <w:ind w:left="0" w:right="0"/>
        <w:jc w:val="center"/>
        <w:rPr>
          <w:sz w:val="20"/>
          <w:szCs w:val="20"/>
        </w:rPr>
      </w:pPr>
      <w:bookmarkStart w:colFirst="0" w:colLast="0" w:name="_3as4poj" w:id="14"/>
      <w:bookmarkEnd w:id="14"/>
      <w:r w:rsidDel="00000000" w:rsidR="00000000" w:rsidRPr="00000000">
        <w:rPr>
          <w:sz w:val="20"/>
          <w:szCs w:val="20"/>
          <w:rtl w:val="0"/>
        </w:rPr>
        <w:t xml:space="preserve">Articolo 15  Oneri fiscali e spese contrattuali</w:t>
      </w:r>
    </w:p>
    <w:p w:rsidR="00000000" w:rsidDel="00000000" w:rsidP="00000000" w:rsidRDefault="00000000" w:rsidRPr="00000000" w14:paraId="00000062">
      <w:pPr>
        <w:pageBreakBefore w:val="0"/>
        <w:numPr>
          <w:ilvl w:val="0"/>
          <w:numId w:val="8"/>
        </w:numPr>
        <w:ind w:left="720" w:hanging="360"/>
        <w:jc w:val="both"/>
        <w:rPr>
          <w:u w:val="none"/>
        </w:rPr>
      </w:pPr>
      <w:r w:rsidDel="00000000" w:rsidR="00000000" w:rsidRPr="00000000">
        <w:rPr>
          <w:rtl w:val="0"/>
        </w:rPr>
        <w:t xml:space="preserve">Sono a carico del Fornitore, senza alcuna possibilità di rivalsa nei riguardi di Arpae, tutte le spese afferenti il contratto, redatto in un'unica copia con modalità elettronica, nonché tutte le imposte e tasse, nessuna esclusa od eccettuata, tranne l'IVA, tanto se esistenti al momento dell'aggiudicazione della fornitura, quanto se stabilite od accresciute posteriormente. Essendo la prestazione del presente atto soggetta ad IVA, il presente atto è soggetto a registrazione, in caso d'uso, a tassa fissa ai sensi delle vigenti disposizioni di legge. L'imposta di bollo per complessivi Euro ______ viene assolta dal Fornitore in modo virtuale  o mediante apposizione contrassegno telematico.</w:t>
      </w:r>
    </w:p>
    <w:p w:rsidR="00000000" w:rsidDel="00000000" w:rsidP="00000000" w:rsidRDefault="00000000" w:rsidRPr="00000000" w14:paraId="00000063">
      <w:pPr>
        <w:pStyle w:val="Heading1"/>
        <w:pageBreakBefore w:val="0"/>
        <w:ind w:left="0" w:right="0"/>
        <w:jc w:val="center"/>
        <w:rPr>
          <w:sz w:val="20"/>
          <w:szCs w:val="20"/>
        </w:rPr>
      </w:pPr>
      <w:bookmarkStart w:colFirst="0" w:colLast="0" w:name="_2p2csry" w:id="15"/>
      <w:bookmarkEnd w:id="15"/>
      <w:r w:rsidDel="00000000" w:rsidR="00000000" w:rsidRPr="00000000">
        <w:rPr>
          <w:sz w:val="20"/>
          <w:szCs w:val="20"/>
          <w:rtl w:val="0"/>
        </w:rPr>
        <w:t xml:space="preserve">Articolo 16 Rinvio</w:t>
      </w:r>
    </w:p>
    <w:p w:rsidR="00000000" w:rsidDel="00000000" w:rsidP="00000000" w:rsidRDefault="00000000" w:rsidRPr="00000000" w14:paraId="00000064">
      <w:pPr>
        <w:pageBreakBefore w:val="0"/>
        <w:numPr>
          <w:ilvl w:val="0"/>
          <w:numId w:val="13"/>
        </w:numPr>
        <w:spacing w:after="0" w:lineRule="auto"/>
        <w:ind w:left="720" w:hanging="360"/>
        <w:jc w:val="both"/>
        <w:rPr>
          <w:u w:val="none"/>
        </w:rPr>
      </w:pPr>
      <w:r w:rsidDel="00000000" w:rsidR="00000000" w:rsidRPr="00000000">
        <w:rPr>
          <w:rtl w:val="0"/>
        </w:rPr>
        <w:t xml:space="preserve">Per quanto non previsto nel presente Accordo, le parti fanno riferimento al capitolato speciale che costituisce parte integrante e sostanziale  del presente atto, anche se non materialmente allegato. </w:t>
      </w:r>
    </w:p>
    <w:p w:rsidR="00000000" w:rsidDel="00000000" w:rsidP="00000000" w:rsidRDefault="00000000" w:rsidRPr="00000000" w14:paraId="00000065">
      <w:pPr>
        <w:pageBreakBefore w:val="0"/>
        <w:spacing w:after="0" w:lineRule="auto"/>
        <w:jc w:val="both"/>
        <w:rPr/>
      </w:pPr>
      <w:r w:rsidDel="00000000" w:rsidR="00000000" w:rsidRPr="00000000">
        <w:rPr>
          <w:rtl w:val="0"/>
        </w:rPr>
      </w:r>
    </w:p>
    <w:p w:rsidR="00000000" w:rsidDel="00000000" w:rsidP="00000000" w:rsidRDefault="00000000" w:rsidRPr="00000000" w14:paraId="00000066">
      <w:pPr>
        <w:pageBreakBefore w:val="0"/>
        <w:spacing w:after="0" w:lineRule="auto"/>
        <w:jc w:val="both"/>
        <w:rPr>
          <w:b w:val="1"/>
        </w:rPr>
      </w:pPr>
      <w:r w:rsidDel="00000000" w:rsidR="00000000" w:rsidRPr="00000000">
        <w:rPr>
          <w:b w:val="1"/>
          <w:rtl w:val="0"/>
        </w:rPr>
        <w:t xml:space="preserve">Arpae</w:t>
      </w:r>
    </w:p>
    <w:p w:rsidR="00000000" w:rsidDel="00000000" w:rsidP="00000000" w:rsidRDefault="00000000" w:rsidRPr="00000000" w14:paraId="00000067">
      <w:pPr>
        <w:pageBreakBefore w:val="0"/>
        <w:rPr/>
      </w:pPr>
      <w:r w:rsidDel="00000000" w:rsidR="00000000" w:rsidRPr="00000000">
        <w:rPr>
          <w:rtl w:val="0"/>
        </w:rPr>
        <w:t xml:space="preserve">___________________________</w:t>
      </w:r>
    </w:p>
    <w:p w:rsidR="00000000" w:rsidDel="00000000" w:rsidP="00000000" w:rsidRDefault="00000000" w:rsidRPr="00000000" w14:paraId="00000068">
      <w:pPr>
        <w:pageBreakBefore w:val="0"/>
        <w:rPr>
          <w:b w:val="1"/>
        </w:rPr>
      </w:pPr>
      <w:r w:rsidDel="00000000" w:rsidR="00000000" w:rsidRPr="00000000">
        <w:rPr>
          <w:b w:val="1"/>
          <w:rtl w:val="0"/>
        </w:rPr>
        <w:t xml:space="preserve">Il Fornitore</w:t>
      </w:r>
    </w:p>
    <w:p w:rsidR="00000000" w:rsidDel="00000000" w:rsidP="00000000" w:rsidRDefault="00000000" w:rsidRPr="00000000" w14:paraId="00000069">
      <w:pPr>
        <w:pageBreakBefore w:val="0"/>
        <w:rPr/>
      </w:pPr>
      <w:r w:rsidDel="00000000" w:rsidR="00000000" w:rsidRPr="00000000">
        <w:rPr>
          <w:rtl w:val="0"/>
        </w:rPr>
        <w:t xml:space="preserve">___________________________</w:t>
      </w:r>
    </w:p>
    <w:p w:rsidR="00000000" w:rsidDel="00000000" w:rsidP="00000000" w:rsidRDefault="00000000" w:rsidRPr="00000000" w14:paraId="0000006A">
      <w:pPr>
        <w:pageBreakBefore w:val="0"/>
        <w:rPr/>
      </w:pPr>
      <w:r w:rsidDel="00000000" w:rsidR="00000000" w:rsidRPr="00000000">
        <w:rPr>
          <w:rtl w:val="0"/>
        </w:rPr>
        <w:t xml:space="preserve">allegati:</w:t>
      </w:r>
    </w:p>
    <w:p w:rsidR="00000000" w:rsidDel="00000000" w:rsidP="00000000" w:rsidRDefault="00000000" w:rsidRPr="00000000" w14:paraId="0000006B">
      <w:pPr>
        <w:pageBreakBefore w:val="0"/>
        <w:numPr>
          <w:ilvl w:val="0"/>
          <w:numId w:val="1"/>
        </w:numPr>
        <w:spacing w:after="0" w:afterAutospacing="0"/>
        <w:ind w:left="720" w:hanging="360"/>
        <w:rPr/>
      </w:pPr>
      <w:r w:rsidDel="00000000" w:rsidR="00000000" w:rsidRPr="00000000">
        <w:rPr>
          <w:rtl w:val="0"/>
        </w:rPr>
        <w:t xml:space="preserve">offerta economica</w:t>
      </w:r>
    </w:p>
    <w:p w:rsidR="00000000" w:rsidDel="00000000" w:rsidP="00000000" w:rsidRDefault="00000000" w:rsidRPr="00000000" w14:paraId="0000006C">
      <w:pPr>
        <w:pageBreakBefore w:val="0"/>
        <w:numPr>
          <w:ilvl w:val="0"/>
          <w:numId w:val="1"/>
        </w:numPr>
        <w:ind w:left="720" w:hanging="360"/>
        <w:rPr/>
      </w:pPr>
      <w:r w:rsidDel="00000000" w:rsidR="00000000" w:rsidRPr="00000000">
        <w:rPr>
          <w:rtl w:val="0"/>
        </w:rPr>
        <w:t xml:space="preserve">DUVRI</w:t>
      </w:r>
    </w:p>
    <w:p w:rsidR="00000000" w:rsidDel="00000000" w:rsidP="00000000" w:rsidRDefault="00000000" w:rsidRPr="00000000" w14:paraId="0000006D">
      <w:pPr>
        <w:pageBreakBefore w:val="0"/>
        <w:rPr>
          <w:sz w:val="16"/>
          <w:szCs w:val="16"/>
        </w:rPr>
      </w:pPr>
      <w:r w:rsidDel="00000000" w:rsidR="00000000" w:rsidRPr="00000000">
        <w:rPr>
          <w:sz w:val="16"/>
          <w:szCs w:val="16"/>
          <w:rtl w:val="0"/>
        </w:rPr>
        <w:t xml:space="preserve">Documento firmato elettronicamente secondo la normativa vigente </w:t>
      </w:r>
    </w:p>
    <w:p w:rsidR="00000000" w:rsidDel="00000000" w:rsidP="00000000" w:rsidRDefault="00000000" w:rsidRPr="00000000" w14:paraId="0000006E">
      <w:pPr>
        <w:pageBreakBefore w:val="0"/>
        <w:rPr/>
      </w:pPr>
      <w:r w:rsidDel="00000000" w:rsidR="00000000" w:rsidRPr="00000000">
        <w:rPr>
          <w:rtl w:val="0"/>
        </w:rPr>
      </w:r>
    </w:p>
    <w:p w:rsidR="00000000" w:rsidDel="00000000" w:rsidP="00000000" w:rsidRDefault="00000000" w:rsidRPr="00000000" w14:paraId="0000006F">
      <w:pPr>
        <w:pageBreakBefore w:val="0"/>
        <w:jc w:val="both"/>
        <w:rPr/>
      </w:pPr>
      <w:r w:rsidDel="00000000" w:rsidR="00000000" w:rsidRPr="00000000">
        <w:rPr>
          <w:rtl w:val="0"/>
        </w:rPr>
        <w:t xml:space="preserve">Il sottoscritto _____________, quale procuratore e legale rappresentante del Fornitore, dichiara di avere particolareggiata e perfetta conoscenza di tutte le clausole contrattuali e dei documenti ed atti ivi richiamati; ai sensi e per gli effetti di cui agli artt. 1341 e 1342 Cod. Civ., dichiara altresì di accettare tutte le condizioni e patti ivi contenuti e di avere particolarmente considerato quanto stabilito e convenuto con le relative clausole; in particolare dichiara di approvare specificamente le clausole e condizioni di seguito elencate: Articolo 3 (Oggetto della concessione), Articolo 4 (Durata della concessione), Articolo 5 (canoni di concessione e modalità di pagamento), Articolo 7 (Penali), Articolo 9 (Garanzia definitiva), Articolo 10 (Risoluzione e recesso), Articolo 11 (cessione di contratto e subappalto ), Articolo 14 (Foro competente), Articolo 15 (Oneri fiscali e spese contrattuali), Articolo 16 (Rinvio).</w:t>
      </w:r>
    </w:p>
    <w:p w:rsidR="00000000" w:rsidDel="00000000" w:rsidP="00000000" w:rsidRDefault="00000000" w:rsidRPr="00000000" w14:paraId="00000070">
      <w:pPr>
        <w:pageBreakBefore w:val="0"/>
        <w:rPr/>
      </w:pPr>
      <w:r w:rsidDel="00000000" w:rsidR="00000000" w:rsidRPr="00000000">
        <w:rPr>
          <w:rtl w:val="0"/>
        </w:rPr>
      </w:r>
    </w:p>
    <w:p w:rsidR="00000000" w:rsidDel="00000000" w:rsidP="00000000" w:rsidRDefault="00000000" w:rsidRPr="00000000" w14:paraId="00000071">
      <w:pPr>
        <w:pageBreakBefore w:val="0"/>
        <w:rPr/>
      </w:pPr>
      <w:r w:rsidDel="00000000" w:rsidR="00000000" w:rsidRPr="00000000">
        <w:rPr>
          <w:rtl w:val="0"/>
        </w:rPr>
        <w:t xml:space="preserve">_________, ___/__/___</w:t>
      </w:r>
    </w:p>
    <w:p w:rsidR="00000000" w:rsidDel="00000000" w:rsidP="00000000" w:rsidRDefault="00000000" w:rsidRPr="00000000" w14:paraId="00000072">
      <w:pPr>
        <w:pageBreakBefore w:val="0"/>
        <w:rPr/>
      </w:pPr>
      <w:r w:rsidDel="00000000" w:rsidR="00000000" w:rsidRPr="00000000">
        <w:rPr>
          <w:rtl w:val="0"/>
        </w:rPr>
        <w:t xml:space="preserve">IL FORNITORE</w:t>
      </w:r>
    </w:p>
    <w:p w:rsidR="00000000" w:rsidDel="00000000" w:rsidP="00000000" w:rsidRDefault="00000000" w:rsidRPr="00000000" w14:paraId="00000073">
      <w:pPr>
        <w:pageBreakBefore w:val="0"/>
        <w:rPr/>
      </w:pPr>
      <w:r w:rsidDel="00000000" w:rsidR="00000000" w:rsidRPr="00000000">
        <w:rPr>
          <w:rtl w:val="0"/>
        </w:rPr>
        <w:t xml:space="preserve">____________________</w:t>
      </w:r>
    </w:p>
    <w:p w:rsidR="00000000" w:rsidDel="00000000" w:rsidP="00000000" w:rsidRDefault="00000000" w:rsidRPr="00000000" w14:paraId="00000074">
      <w:pPr>
        <w:pageBreakBefore w:val="0"/>
        <w:spacing w:after="283" w:before="0" w:lineRule="auto"/>
        <w:rPr>
          <w:sz w:val="16"/>
          <w:szCs w:val="16"/>
        </w:rPr>
      </w:pPr>
      <w:r w:rsidDel="00000000" w:rsidR="00000000" w:rsidRPr="00000000">
        <w:rPr>
          <w:sz w:val="16"/>
          <w:szCs w:val="16"/>
          <w:rtl w:val="0"/>
        </w:rPr>
        <w:t xml:space="preserve">Documento firmato elettronicamente secondo la normativa vigente </w:t>
      </w:r>
    </w:p>
    <w:p w:rsidR="00000000" w:rsidDel="00000000" w:rsidP="00000000" w:rsidRDefault="00000000" w:rsidRPr="00000000" w14:paraId="00000075">
      <w:pPr>
        <w:pageBreakBefore w:val="0"/>
        <w:spacing w:after="283" w:before="0" w:lineRule="auto"/>
        <w:rPr>
          <w:sz w:val="16"/>
          <w:szCs w:val="16"/>
        </w:rPr>
      </w:pPr>
      <w:r w:rsidDel="00000000" w:rsidR="00000000" w:rsidRPr="00000000">
        <w:rPr>
          <w:rtl w:val="0"/>
        </w:rPr>
      </w:r>
    </w:p>
    <w:p w:rsidR="00000000" w:rsidDel="00000000" w:rsidP="00000000" w:rsidRDefault="00000000" w:rsidRPr="00000000" w14:paraId="00000076">
      <w:pPr>
        <w:pageBreakBefore w:val="0"/>
        <w:spacing w:after="283" w:before="0" w:lineRule="auto"/>
        <w:rPr>
          <w:sz w:val="16"/>
          <w:szCs w:val="16"/>
        </w:rPr>
      </w:pPr>
      <w:r w:rsidDel="00000000" w:rsidR="00000000" w:rsidRPr="00000000">
        <w:rPr>
          <w:rtl w:val="0"/>
        </w:rPr>
      </w:r>
    </w:p>
    <w:p w:rsidR="00000000" w:rsidDel="00000000" w:rsidP="00000000" w:rsidRDefault="00000000" w:rsidRPr="00000000" w14:paraId="00000077">
      <w:pPr>
        <w:pageBreakBefore w:val="0"/>
        <w:spacing w:after="283" w:before="0" w:lineRule="auto"/>
        <w:rPr>
          <w:sz w:val="16"/>
          <w:szCs w:val="16"/>
        </w:rPr>
      </w:pPr>
      <w:r w:rsidDel="00000000" w:rsidR="00000000" w:rsidRPr="00000000">
        <w:rPr>
          <w:rtl w:val="0"/>
        </w:rPr>
      </w:r>
    </w:p>
    <w:p w:rsidR="00000000" w:rsidDel="00000000" w:rsidP="00000000" w:rsidRDefault="00000000" w:rsidRPr="00000000" w14:paraId="00000078">
      <w:pPr>
        <w:pageBreakBefore w:val="0"/>
        <w:spacing w:after="283" w:before="0" w:lineRule="auto"/>
        <w:rPr>
          <w:sz w:val="16"/>
          <w:szCs w:val="16"/>
        </w:rPr>
      </w:pPr>
      <w:r w:rsidDel="00000000" w:rsidR="00000000" w:rsidRPr="00000000">
        <w:rPr>
          <w:rtl w:val="0"/>
        </w:rPr>
      </w:r>
    </w:p>
    <w:p w:rsidR="00000000" w:rsidDel="00000000" w:rsidP="00000000" w:rsidRDefault="00000000" w:rsidRPr="00000000" w14:paraId="00000079">
      <w:pPr>
        <w:pageBreakBefore w:val="0"/>
        <w:spacing w:after="283" w:before="0" w:lineRule="auto"/>
        <w:rPr>
          <w:sz w:val="16"/>
          <w:szCs w:val="16"/>
        </w:rPr>
      </w:pPr>
      <w:r w:rsidDel="00000000" w:rsidR="00000000" w:rsidRPr="00000000">
        <w:rPr>
          <w:rtl w:val="0"/>
        </w:rPr>
      </w:r>
    </w:p>
    <w:p w:rsidR="00000000" w:rsidDel="00000000" w:rsidP="00000000" w:rsidRDefault="00000000" w:rsidRPr="00000000" w14:paraId="0000007A">
      <w:pPr>
        <w:pageBreakBefore w:val="0"/>
        <w:spacing w:after="283" w:before="0" w:lineRule="auto"/>
        <w:rPr>
          <w:sz w:val="16"/>
          <w:szCs w:val="16"/>
        </w:rPr>
      </w:pPr>
      <w:r w:rsidDel="00000000" w:rsidR="00000000" w:rsidRPr="00000000">
        <w:rPr>
          <w:rtl w:val="0"/>
        </w:rPr>
      </w:r>
    </w:p>
    <w:p w:rsidR="00000000" w:rsidDel="00000000" w:rsidP="00000000" w:rsidRDefault="00000000" w:rsidRPr="00000000" w14:paraId="0000007B">
      <w:pPr>
        <w:pageBreakBefore w:val="0"/>
        <w:spacing w:after="283" w:before="0" w:lineRule="auto"/>
        <w:rPr>
          <w:sz w:val="16"/>
          <w:szCs w:val="16"/>
        </w:rPr>
      </w:pPr>
      <w:r w:rsidDel="00000000" w:rsidR="00000000" w:rsidRPr="00000000">
        <w:rPr>
          <w:rtl w:val="0"/>
        </w:rPr>
      </w:r>
    </w:p>
    <w:p w:rsidR="00000000" w:rsidDel="00000000" w:rsidP="00000000" w:rsidRDefault="00000000" w:rsidRPr="00000000" w14:paraId="0000007C">
      <w:pPr>
        <w:pageBreakBefore w:val="0"/>
        <w:spacing w:after="283" w:before="0" w:lineRule="auto"/>
        <w:rPr>
          <w:sz w:val="16"/>
          <w:szCs w:val="16"/>
        </w:rPr>
      </w:pPr>
      <w:r w:rsidDel="00000000" w:rsidR="00000000" w:rsidRPr="00000000">
        <w:rPr>
          <w:rtl w:val="0"/>
        </w:rPr>
      </w:r>
    </w:p>
    <w:p w:rsidR="00000000" w:rsidDel="00000000" w:rsidP="00000000" w:rsidRDefault="00000000" w:rsidRPr="00000000" w14:paraId="0000007D">
      <w:pPr>
        <w:pageBreakBefore w:val="0"/>
        <w:spacing w:after="283" w:before="0" w:lineRule="auto"/>
        <w:rPr/>
      </w:pPr>
      <w:r w:rsidDel="00000000" w:rsidR="00000000" w:rsidRPr="00000000">
        <w:rPr>
          <w:rtl w:val="0"/>
        </w:rPr>
      </w:r>
    </w:p>
    <w:p w:rsidR="00000000" w:rsidDel="00000000" w:rsidP="00000000" w:rsidRDefault="00000000" w:rsidRPr="00000000" w14:paraId="0000007E">
      <w:pPr>
        <w:pageBreakBefore w:val="0"/>
        <w:spacing w:after="283" w:before="0" w:lineRule="auto"/>
        <w:rPr/>
      </w:pPr>
      <w:r w:rsidDel="00000000" w:rsidR="00000000" w:rsidRPr="00000000">
        <w:rPr>
          <w:rtl w:val="0"/>
        </w:rPr>
      </w:r>
    </w:p>
    <w:sectPr>
      <w:headerReference r:id="rId6" w:type="default"/>
      <w:pgSz w:h="16838" w:w="11906" w:orient="portrait"/>
      <w:pgMar w:bottom="1133.8582677165355" w:top="1700.7874015748032" w:left="1133.8582677165355" w:right="1133.8582677165355" w:header="1134"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tillium"/>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283"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300.0" w:type="dxa"/>
      <w:jc w:val="left"/>
      <w:tblInd w:w="-103.0" w:type="dxa"/>
      <w:tblBorders>
        <w:top w:color="000001" w:space="0" w:sz="4" w:val="single"/>
        <w:left w:color="000001" w:space="0" w:sz="4" w:val="single"/>
        <w:bottom w:color="000001" w:space="0" w:sz="4" w:val="single"/>
        <w:insideH w:color="000001" w:space="0" w:sz="4" w:val="single"/>
      </w:tblBorders>
      <w:tblLayout w:type="fixed"/>
      <w:tblLook w:val="0000"/>
    </w:tblPr>
    <w:tblGrid>
      <w:gridCol w:w="1992"/>
      <w:gridCol w:w="5755"/>
      <w:gridCol w:w="1553"/>
      <w:tblGridChange w:id="0">
        <w:tblGrid>
          <w:gridCol w:w="1992"/>
          <w:gridCol w:w="5755"/>
          <w:gridCol w:w="1553"/>
        </w:tblGrid>
      </w:tblGridChange>
    </w:tblGrid>
    <w:tr>
      <w:trPr>
        <w:cantSplit w:val="0"/>
        <w:tblHeader w:val="0"/>
      </w:trPr>
      <w:tc>
        <w:tcPr>
          <w:vMerge w:val="restart"/>
          <w:tcBorders>
            <w:top w:color="000001" w:space="0" w:sz="4" w:val="single"/>
            <w:left w:color="000001" w:space="0" w:sz="4" w:val="single"/>
            <w:bottom w:color="000001" w:space="0" w:sz="4" w:val="single"/>
          </w:tcBorders>
          <w:shd w:fill="ffffff" w:val="clear"/>
          <w:tcMar>
            <w:left w:w="103.0" w:type="dxa"/>
          </w:tcMar>
        </w:tcPr>
        <w:p w:rsidR="00000000" w:rsidDel="00000000" w:rsidP="00000000" w:rsidRDefault="00000000" w:rsidRPr="00000000" w14:paraId="00000080">
          <w:pPr>
            <w:keepNext w:val="1"/>
            <w:keepLines w:val="0"/>
            <w:pageBreakBefore w:val="0"/>
            <w:widowControl w:val="1"/>
            <w:spacing w:after="0" w:before="0" w:line="240" w:lineRule="auto"/>
            <w:ind w:left="0" w:right="0" w:firstLine="0"/>
            <w:jc w:val="center"/>
            <w:rPr>
              <w:rFonts w:ascii="Tahoma" w:cs="Tahoma" w:eastAsia="Tahoma" w:hAnsi="Tahoma"/>
              <w:b w:val="0"/>
              <w:i w:val="0"/>
              <w:smallCaps w:val="0"/>
              <w:strike w:val="0"/>
              <w:color w:val="000000"/>
              <w:sz w:val="20"/>
              <w:szCs w:val="20"/>
              <w:u w:val="none"/>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27305</wp:posOffset>
                </wp:positionH>
                <wp:positionV relativeFrom="paragraph">
                  <wp:posOffset>-6984</wp:posOffset>
                </wp:positionV>
                <wp:extent cx="1131570" cy="720725"/>
                <wp:effectExtent b="0" l="0" r="0" t="0"/>
                <wp:wrapSquare wrapText="bothSides" distB="0" distT="0" distL="0" distR="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131570" cy="720725"/>
                        </a:xfrm>
                        <a:prstGeom prst="rect"/>
                        <a:ln/>
                      </pic:spPr>
                    </pic:pic>
                  </a:graphicData>
                </a:graphic>
              </wp:anchor>
            </w:drawing>
          </w:r>
        </w:p>
      </w:tc>
      <w:tc>
        <w:tcPr>
          <w:vMerge w:val="restart"/>
          <w:tcBorders>
            <w:top w:color="000001" w:space="0" w:sz="4" w:val="single"/>
            <w:left w:color="000001" w:space="0" w:sz="4" w:val="single"/>
            <w:bottom w:color="000001" w:space="0" w:sz="4" w:val="single"/>
          </w:tcBorders>
          <w:shd w:fill="ffffff" w:val="clear"/>
          <w:tcMar>
            <w:left w:w="103.0" w:type="dxa"/>
          </w:tcMar>
        </w:tcPr>
        <w:p w:rsidR="00000000" w:rsidDel="00000000" w:rsidP="00000000" w:rsidRDefault="00000000" w:rsidRPr="00000000" w14:paraId="00000081">
          <w:pPr>
            <w:keepNext w:val="1"/>
            <w:keepLines w:val="0"/>
            <w:pageBreakBefore w:val="0"/>
            <w:widowControl w:val="1"/>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82">
          <w:pPr>
            <w:keepNext w:val="1"/>
            <w:keepLines w:val="0"/>
            <w:pageBreakBefore w:val="0"/>
            <w:widowControl w:val="1"/>
            <w:spacing w:after="0" w:before="0" w:line="240" w:lineRule="auto"/>
            <w:ind w:left="0" w:right="0" w:firstLine="0"/>
            <w:jc w:val="center"/>
            <w:rPr>
              <w:sz w:val="22"/>
              <w:szCs w:val="22"/>
            </w:rPr>
          </w:pPr>
          <w:r w:rsidDel="00000000" w:rsidR="00000000" w:rsidRPr="00000000">
            <w:rPr>
              <w:rtl w:val="0"/>
            </w:rPr>
            <w:t xml:space="preserve">Schema contratto</w:t>
          </w:r>
          <w:r w:rsidDel="00000000" w:rsidR="00000000" w:rsidRPr="00000000">
            <w:rPr>
              <w:sz w:val="22"/>
              <w:szCs w:val="22"/>
              <w:rtl w:val="0"/>
            </w:rPr>
            <w:t xml:space="preserve"> per </w:t>
          </w:r>
          <w:r w:rsidDel="00000000" w:rsidR="00000000" w:rsidRPr="00000000">
            <w:rPr>
              <w:rFonts w:ascii="Titillium" w:cs="Titillium" w:eastAsia="Titillium" w:hAnsi="Titillium"/>
              <w:rtl w:val="0"/>
            </w:rPr>
            <w:t xml:space="preserve">la concessione del servizio suddiviso in lotti, a ridotto impatto ambientale, di consegna, installazione e gestione di distributori automatici per bevande calde, fredde e alimenti per le sedi Arpae Emilia-Romagna</w:t>
          </w:r>
          <w:r w:rsidDel="00000000" w:rsidR="00000000" w:rsidRPr="00000000">
            <w:rPr>
              <w:rtl w:val="0"/>
            </w:rPr>
          </w:r>
        </w:p>
        <w:p w:rsidR="00000000" w:rsidDel="00000000" w:rsidP="00000000" w:rsidRDefault="00000000" w:rsidRPr="00000000" w14:paraId="00000083">
          <w:pPr>
            <w:keepNext w:val="1"/>
            <w:keepLines w:val="0"/>
            <w:pageBreakBefore w:val="0"/>
            <w:widowControl w:val="1"/>
            <w:spacing w:after="0" w:before="0" w:line="240" w:lineRule="auto"/>
            <w:ind w:left="0" w:right="0" w:firstLine="0"/>
            <w:jc w:val="center"/>
            <w:rPr>
              <w:rFonts w:ascii="Tahoma" w:cs="Tahoma" w:eastAsia="Tahoma" w:hAnsi="Tahoma"/>
              <w:b w:val="1"/>
              <w:i w:val="0"/>
              <w:smallCaps w:val="0"/>
              <w:strike w:val="0"/>
              <w:color w:val="000000"/>
              <w:sz w:val="18"/>
              <w:szCs w:val="18"/>
              <w:u w:val="none"/>
              <w:vertAlign w:val="baseline"/>
            </w:rPr>
          </w:pPr>
          <w:r w:rsidDel="00000000" w:rsidR="00000000" w:rsidRPr="00000000">
            <w:rPr>
              <w:rtl w:val="0"/>
            </w:rPr>
          </w:r>
        </w:p>
      </w:tc>
      <w:tc>
        <w:tcPr>
          <w:tcBorders>
            <w:top w:color="000001" w:space="0" w:sz="4" w:val="single"/>
            <w:left w:color="000001" w:space="0" w:sz="4" w:val="single"/>
            <w:bottom w:color="000001" w:space="0" w:sz="4" w:val="single"/>
            <w:right w:color="000001" w:space="0" w:sz="4" w:val="single"/>
          </w:tcBorders>
          <w:shd w:fill="ffffff" w:val="clear"/>
          <w:tcMar>
            <w:left w:w="103.0" w:type="dxa"/>
          </w:tcMar>
        </w:tcPr>
        <w:p w:rsidR="00000000" w:rsidDel="00000000" w:rsidP="00000000" w:rsidRDefault="00000000" w:rsidRPr="00000000" w14:paraId="00000084">
          <w:pPr>
            <w:keepNext w:val="1"/>
            <w:keepLines w:val="0"/>
            <w:pageBreakBefore w:val="0"/>
            <w:widowControl w:val="1"/>
            <w:spacing w:after="0" w:before="0" w:line="240" w:lineRule="auto"/>
            <w:ind w:left="0" w:right="0" w:firstLine="0"/>
            <w:jc w:val="left"/>
            <w:rPr>
              <w:i w:val="0"/>
              <w:smallCaps w:val="0"/>
              <w:strike w:val="0"/>
              <w:color w:val="000000"/>
              <w:sz w:val="20"/>
              <w:szCs w:val="20"/>
              <w:highlight w:val="white"/>
              <w:u w:val="none"/>
              <w:vertAlign w:val="baseline"/>
            </w:rPr>
          </w:pPr>
          <w:r w:rsidDel="00000000" w:rsidR="00000000" w:rsidRPr="00000000">
            <w:rPr>
              <w:i w:val="0"/>
              <w:smallCaps w:val="0"/>
              <w:strike w:val="0"/>
              <w:color w:val="000000"/>
              <w:sz w:val="20"/>
              <w:szCs w:val="20"/>
              <w:u w:val="none"/>
              <w:vertAlign w:val="baseline"/>
              <w:rtl w:val="0"/>
            </w:rPr>
            <w:t xml:space="preserve">Allegato</w:t>
          </w:r>
          <w:r w:rsidDel="00000000" w:rsidR="00000000" w:rsidRPr="00000000">
            <w:rPr>
              <w:rtl w:val="0"/>
            </w:rPr>
            <w:t xml:space="preserve"> 3</w:t>
          </w:r>
          <w:r w:rsidDel="00000000" w:rsidR="00000000" w:rsidRPr="00000000">
            <w:rPr>
              <w:rtl w:val="0"/>
            </w:rPr>
          </w:r>
        </w:p>
      </w:tc>
    </w:tr>
    <w:tr>
      <w:trPr>
        <w:cantSplit w:val="0"/>
        <w:tblHeader w:val="0"/>
      </w:trPr>
      <w:tc>
        <w:tcPr>
          <w:vMerge w:val="continue"/>
          <w:tcBorders>
            <w:top w:color="000001" w:space="0" w:sz="4" w:val="single"/>
            <w:left w:color="000001" w:space="0" w:sz="4" w:val="single"/>
            <w:bottom w:color="000001" w:space="0" w:sz="4" w:val="single"/>
          </w:tcBorders>
          <w:shd w:fill="ffffff" w:val="clear"/>
          <w:tcMar>
            <w:left w:w="103.0" w:type="dxa"/>
          </w:tcMa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20"/>
              <w:szCs w:val="20"/>
              <w:u w:val="none"/>
              <w:vertAlign w:val="baseline"/>
            </w:rPr>
          </w:pPr>
          <w:r w:rsidDel="00000000" w:rsidR="00000000" w:rsidRPr="00000000">
            <w:rPr>
              <w:rtl w:val="0"/>
            </w:rPr>
          </w:r>
        </w:p>
      </w:tc>
      <w:tc>
        <w:tcPr>
          <w:vMerge w:val="continue"/>
          <w:tcBorders>
            <w:top w:color="000001" w:space="0" w:sz="4" w:val="single"/>
            <w:left w:color="000001" w:space="0" w:sz="4" w:val="single"/>
            <w:bottom w:color="000001" w:space="0" w:sz="4" w:val="single"/>
          </w:tcBorders>
          <w:shd w:fill="ffffff" w:val="clear"/>
          <w:tcMar>
            <w:left w:w="103.0" w:type="dxa"/>
          </w:tcMa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20"/>
              <w:szCs w:val="20"/>
              <w:u w:val="none"/>
              <w:vertAlign w:val="baseline"/>
            </w:rPr>
          </w:pPr>
          <w:r w:rsidDel="00000000" w:rsidR="00000000" w:rsidRPr="00000000">
            <w:rPr>
              <w:rtl w:val="0"/>
            </w:rPr>
          </w:r>
        </w:p>
      </w:tc>
      <w:tc>
        <w:tcPr>
          <w:tcBorders>
            <w:top w:color="000001" w:space="0" w:sz="4" w:val="single"/>
            <w:left w:color="000001" w:space="0" w:sz="4" w:val="single"/>
            <w:bottom w:color="000001" w:space="0" w:sz="4" w:val="single"/>
            <w:right w:color="000001" w:space="0" w:sz="4" w:val="single"/>
          </w:tcBorders>
          <w:shd w:fill="ffffff" w:val="clear"/>
          <w:tcMar>
            <w:left w:w="103.0" w:type="dxa"/>
          </w:tcMar>
        </w:tcPr>
        <w:p w:rsidR="00000000" w:rsidDel="00000000" w:rsidP="00000000" w:rsidRDefault="00000000" w:rsidRPr="00000000" w14:paraId="00000087">
          <w:pPr>
            <w:keepNext w:val="1"/>
            <w:keepLines w:val="0"/>
            <w:pageBreakBefore w:val="0"/>
            <w:widowControl w:val="1"/>
            <w:spacing w:after="0" w:before="0" w:line="240" w:lineRule="auto"/>
            <w:ind w:left="0" w:right="0" w:firstLine="0"/>
            <w:jc w:val="left"/>
            <w:rPr/>
          </w:pPr>
          <w:r w:rsidDel="00000000" w:rsidR="00000000" w:rsidRPr="00000000">
            <w:rPr>
              <w:i w:val="0"/>
              <w:smallCaps w:val="0"/>
              <w:strike w:val="0"/>
              <w:color w:val="000000"/>
              <w:sz w:val="20"/>
              <w:szCs w:val="20"/>
              <w:u w:val="none"/>
              <w:vertAlign w:val="baseline"/>
              <w:rtl w:val="0"/>
            </w:rPr>
            <w:t xml:space="preserve">Pagina </w:t>
          </w:r>
          <w:r w:rsidDel="00000000" w:rsidR="00000000" w:rsidRPr="00000000">
            <w:rPr/>
            <w:fldChar w:fldCharType="begin"/>
            <w:instrText xml:space="preserve">PAGE</w:instrText>
            <w:fldChar w:fldCharType="separate"/>
            <w:fldChar w:fldCharType="end"/>
          </w:r>
          <w:r w:rsidDel="00000000" w:rsidR="00000000" w:rsidRPr="00000000">
            <w:rPr>
              <w:i w:val="0"/>
              <w:smallCaps w:val="0"/>
              <w:strike w:val="0"/>
              <w:color w:val="000000"/>
              <w:sz w:val="20"/>
              <w:szCs w:val="20"/>
              <w:u w:val="none"/>
              <w:vertAlign w:val="baseline"/>
              <w:rtl w:val="0"/>
            </w:rPr>
            <w:t xml:space="preserve"> di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88">
    <w:pPr>
      <w:pageBreakBefore w:val="0"/>
      <w:spacing w:after="283" w:before="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lowerLetter"/>
      <w:lvlText w:val="%1)"/>
      <w:lvlJc w:val="left"/>
      <w:pPr>
        <w:ind w:left="720" w:hanging="360"/>
      </w:pPr>
      <w:rPr/>
    </w:lvl>
    <w:lvl w:ilvl="1">
      <w:start w:val="1"/>
      <w:numFmt w:val="lowerLetter"/>
      <w:lvlText w:val="%2)"/>
      <w:lvlJc w:val="left"/>
      <w:pPr>
        <w:ind w:left="1080" w:hanging="360"/>
      </w:pPr>
      <w:rPr/>
    </w:lvl>
    <w:lvl w:ilvl="2">
      <w:start w:val="1"/>
      <w:numFmt w:val="lowerLetter"/>
      <w:lvlText w:val="%3)"/>
      <w:lvlJc w:val="left"/>
      <w:pPr>
        <w:ind w:left="1440" w:hanging="360"/>
      </w:pPr>
      <w:rPr/>
    </w:lvl>
    <w:lvl w:ilvl="3">
      <w:start w:val="1"/>
      <w:numFmt w:val="lowerLetter"/>
      <w:lvlText w:val="%4)"/>
      <w:lvlJc w:val="left"/>
      <w:pPr>
        <w:ind w:left="1800" w:hanging="360"/>
      </w:pPr>
      <w:rPr/>
    </w:lvl>
    <w:lvl w:ilvl="4">
      <w:start w:val="1"/>
      <w:numFmt w:val="lowerLetter"/>
      <w:lvlText w:val="%5)"/>
      <w:lvlJc w:val="left"/>
      <w:pPr>
        <w:ind w:left="2160" w:hanging="360"/>
      </w:pPr>
      <w:rPr/>
    </w:lvl>
    <w:lvl w:ilvl="5">
      <w:start w:val="1"/>
      <w:numFmt w:val="lowerLetter"/>
      <w:lvlText w:val="%6)"/>
      <w:lvlJc w:val="left"/>
      <w:pPr>
        <w:ind w:left="2520" w:hanging="360"/>
      </w:pPr>
      <w:rPr/>
    </w:lvl>
    <w:lvl w:ilvl="6">
      <w:start w:val="1"/>
      <w:numFmt w:val="lowerLetter"/>
      <w:lvlText w:val="%7)"/>
      <w:lvlJc w:val="left"/>
      <w:pPr>
        <w:ind w:left="2880" w:hanging="360"/>
      </w:pPr>
      <w:rPr/>
    </w:lvl>
    <w:lvl w:ilvl="7">
      <w:start w:val="1"/>
      <w:numFmt w:val="lowerLetter"/>
      <w:lvlText w:val="%8)"/>
      <w:lvlJc w:val="left"/>
      <w:pPr>
        <w:ind w:left="3240" w:hanging="360"/>
      </w:pPr>
      <w:rPr/>
    </w:lvl>
    <w:lvl w:ilvl="8">
      <w:start w:val="1"/>
      <w:numFmt w:val="lowerLetter"/>
      <w:lvlText w:val="%9)"/>
      <w:lvlJc w:val="left"/>
      <w:pPr>
        <w:ind w:left="3600" w:hanging="360"/>
      </w:pPr>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lvl>
    <w:lvl w:ilvl="1">
      <w:start w:val="1"/>
      <w:numFmt w:val="lowerLetter"/>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it-IT"/>
      </w:rPr>
    </w:rPrDefault>
    <w:pPrDefault>
      <w:pPr>
        <w:spacing w:after="283"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120" w:before="240" w:lineRule="auto"/>
      <w:ind w:left="1701" w:right="0" w:hanging="1701"/>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65.0" w:type="dxa"/>
        <w:bottom w:w="0.0" w:type="dxa"/>
        <w:right w:w="70.0" w:type="dxa"/>
      </w:tblCellMar>
    </w:tblPr>
  </w:style>
  <w:style w:type="table" w:styleId="Table2">
    <w:basedOn w:val="TableNormal"/>
    <w:tblPr>
      <w:tblStyleRowBandSize w:val="1"/>
      <w:tblStyleColBandSize w:val="1"/>
      <w:tblCellMar>
        <w:top w:w="0.0" w:type="dxa"/>
        <w:left w:w="103.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